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0B" w:rsidRPr="002127C0" w:rsidRDefault="000E3F0B" w:rsidP="000E3F0B">
      <w:pPr>
        <w:pStyle w:val="Title"/>
        <w:spacing w:line="278" w:lineRule="auto"/>
        <w:ind w:left="2307"/>
        <w:rPr>
          <w:rFonts w:asciiTheme="majorHAnsi" w:hAnsiTheme="majorHAnsi"/>
          <w:sz w:val="24"/>
          <w:szCs w:val="24"/>
          <w:u w:val="single"/>
        </w:rPr>
      </w:pPr>
      <w:r w:rsidRPr="002127C0">
        <w:rPr>
          <w:rFonts w:asciiTheme="majorHAnsi" w:hAnsiTheme="majorHAnsi"/>
          <w:sz w:val="24"/>
          <w:szCs w:val="24"/>
          <w:u w:val="single"/>
        </w:rPr>
        <w:t>TERMS &amp; CONDITIONS OF APPOINTMENT OF INDEPENDENT DIRECTOR</w:t>
      </w:r>
    </w:p>
    <w:p w:rsidR="000E3F0B" w:rsidRPr="000E3F0B" w:rsidRDefault="000E3F0B" w:rsidP="000E3F0B">
      <w:pPr>
        <w:pStyle w:val="Title"/>
        <w:rPr>
          <w:spacing w:val="-2"/>
        </w:rPr>
      </w:pPr>
    </w:p>
    <w:p w:rsidR="000E3F0B" w:rsidRPr="000E3F0B" w:rsidRDefault="000E3F0B" w:rsidP="000E3F0B">
      <w:pPr>
        <w:pStyle w:val="Title"/>
        <w:rPr>
          <w:spacing w:val="-2"/>
        </w:rPr>
      </w:pPr>
    </w:p>
    <w:p w:rsidR="000E3F0B" w:rsidRPr="000E3F0B" w:rsidRDefault="000E3F0B" w:rsidP="000E3F0B">
      <w:pPr>
        <w:pStyle w:val="Heading1"/>
        <w:numPr>
          <w:ilvl w:val="0"/>
          <w:numId w:val="4"/>
        </w:numPr>
        <w:tabs>
          <w:tab w:val="left" w:pos="249"/>
        </w:tabs>
        <w:ind w:left="249" w:hanging="249"/>
        <w:jc w:val="both"/>
        <w:rPr>
          <w:spacing w:val="-2"/>
        </w:rPr>
      </w:pPr>
      <w:r>
        <w:rPr>
          <w:spacing w:val="-2"/>
        </w:rPr>
        <w:t xml:space="preserve"> APPOINTMENT:</w:t>
      </w:r>
    </w:p>
    <w:p w:rsidR="004B4DC6" w:rsidRPr="000E3F0B" w:rsidRDefault="00093DB4" w:rsidP="00FB3432">
      <w:pPr>
        <w:pStyle w:val="ListParagraph"/>
        <w:numPr>
          <w:ilvl w:val="1"/>
          <w:numId w:val="4"/>
        </w:numPr>
        <w:tabs>
          <w:tab w:val="left" w:pos="412"/>
        </w:tabs>
        <w:spacing w:before="280"/>
        <w:ind w:left="284" w:right="357" w:hanging="142"/>
        <w:rPr>
          <w:sz w:val="24"/>
        </w:rPr>
      </w:pPr>
      <w:r w:rsidRPr="000E3F0B">
        <w:rPr>
          <w:sz w:val="24"/>
        </w:rPr>
        <w:t>The person is appointed as a Non-Executive Independent Director on the Board of Directors of the Company with effect from respective Board meeting date. The appointment is also subject to the maximum permissible Directorships that one can hold as per the provisions of the Companies Act, 2013 and the listing agreement.</w:t>
      </w:r>
    </w:p>
    <w:p w:rsidR="004B4DC6" w:rsidRPr="000E3F0B" w:rsidRDefault="00093DB4" w:rsidP="00FB3432">
      <w:pPr>
        <w:pStyle w:val="ListParagraph"/>
        <w:numPr>
          <w:ilvl w:val="1"/>
          <w:numId w:val="4"/>
        </w:numPr>
        <w:tabs>
          <w:tab w:val="left" w:pos="391"/>
        </w:tabs>
        <w:spacing w:before="280"/>
        <w:ind w:left="284" w:right="357" w:hanging="142"/>
        <w:rPr>
          <w:sz w:val="24"/>
        </w:rPr>
      </w:pPr>
      <w:r w:rsidRPr="000E3F0B">
        <w:rPr>
          <w:sz w:val="24"/>
        </w:rPr>
        <w:t>The term Independent Director should be construed as defined under the Companies Act, 2013 and the listing agreement.</w:t>
      </w:r>
    </w:p>
    <w:p w:rsidR="004B4DC6" w:rsidRPr="000E3F0B" w:rsidRDefault="00093DB4" w:rsidP="00FB3432">
      <w:pPr>
        <w:pStyle w:val="ListParagraph"/>
        <w:numPr>
          <w:ilvl w:val="1"/>
          <w:numId w:val="4"/>
        </w:numPr>
        <w:tabs>
          <w:tab w:val="left" w:pos="393"/>
        </w:tabs>
        <w:spacing w:before="280"/>
        <w:ind w:left="284" w:right="357" w:hanging="142"/>
        <w:rPr>
          <w:sz w:val="24"/>
        </w:rPr>
      </w:pPr>
      <w:r w:rsidRPr="000E3F0B">
        <w:rPr>
          <w:sz w:val="24"/>
        </w:rPr>
        <w:t>The Company has adopted the provisions with respect to appointment and tenure of Independent Directors which is consistent with the Companies Act, 2013 and the Listing Agreement. Accordingly, the Independent Directors will serve for not more than two terms of five years each on the Board of the Company. The Company is at liberty to disengage Non Executive Independent Director earlier subject to compliance of relevant provisions of Companies Act, 2013.</w:t>
      </w:r>
    </w:p>
    <w:p w:rsidR="004B4DC6" w:rsidRPr="000E3F0B" w:rsidRDefault="004B4DC6">
      <w:pPr>
        <w:pStyle w:val="BodyText"/>
        <w:spacing w:before="1"/>
      </w:pPr>
    </w:p>
    <w:p w:rsidR="004B4DC6" w:rsidRPr="000E3F0B" w:rsidRDefault="00093DB4">
      <w:pPr>
        <w:pStyle w:val="Heading1"/>
        <w:numPr>
          <w:ilvl w:val="0"/>
          <w:numId w:val="4"/>
        </w:numPr>
        <w:tabs>
          <w:tab w:val="left" w:pos="249"/>
        </w:tabs>
        <w:ind w:left="249" w:hanging="249"/>
        <w:jc w:val="both"/>
      </w:pPr>
      <w:r w:rsidRPr="000E3F0B">
        <w:t>Time</w:t>
      </w:r>
      <w:r w:rsidR="00883A30" w:rsidRPr="000E3F0B">
        <w:t xml:space="preserve"> </w:t>
      </w:r>
      <w:r w:rsidRPr="000E3F0B">
        <w:rPr>
          <w:spacing w:val="-2"/>
        </w:rPr>
        <w:t>Commitment:</w:t>
      </w:r>
    </w:p>
    <w:p w:rsidR="004B4DC6" w:rsidRPr="000E3F0B" w:rsidRDefault="00093DB4" w:rsidP="00FB3432">
      <w:pPr>
        <w:pStyle w:val="ListParagraph"/>
        <w:numPr>
          <w:ilvl w:val="1"/>
          <w:numId w:val="4"/>
        </w:numPr>
        <w:tabs>
          <w:tab w:val="left" w:pos="412"/>
        </w:tabs>
        <w:spacing w:before="280"/>
        <w:ind w:left="284" w:right="357" w:hanging="142"/>
      </w:pPr>
      <w:r w:rsidRPr="000E3F0B">
        <w:t>As a Non-Executive Director, the Independent Director is expected to bring objectivity and independence</w:t>
      </w:r>
      <w:r w:rsidR="00883A30" w:rsidRPr="000E3F0B">
        <w:t xml:space="preserve"> to the Board’ </w:t>
      </w:r>
      <w:r w:rsidRPr="000E3F0B">
        <w:t>discussions</w:t>
      </w:r>
      <w:r w:rsidR="00883A30" w:rsidRPr="000E3F0B">
        <w:t xml:space="preserve"> </w:t>
      </w:r>
      <w:r w:rsidRPr="000E3F0B">
        <w:t>and</w:t>
      </w:r>
      <w:r w:rsidR="00883A30" w:rsidRPr="000E3F0B">
        <w:t xml:space="preserve"> </w:t>
      </w:r>
      <w:r w:rsidRPr="000E3F0B">
        <w:t>to</w:t>
      </w:r>
      <w:r w:rsidR="00883A30" w:rsidRPr="000E3F0B">
        <w:t xml:space="preserve"> </w:t>
      </w:r>
      <w:r w:rsidRPr="000E3F0B">
        <w:t>help</w:t>
      </w:r>
      <w:r w:rsidR="00883A30" w:rsidRPr="000E3F0B">
        <w:t xml:space="preserve"> </w:t>
      </w:r>
      <w:r w:rsidRPr="000E3F0B">
        <w:t>provide</w:t>
      </w:r>
      <w:r w:rsidR="00883A30" w:rsidRPr="000E3F0B">
        <w:t xml:space="preserve"> </w:t>
      </w:r>
      <w:r w:rsidRPr="000E3F0B">
        <w:t>the</w:t>
      </w:r>
      <w:r w:rsidR="00883A30" w:rsidRPr="000E3F0B">
        <w:t xml:space="preserve"> </w:t>
      </w:r>
      <w:r w:rsidRPr="000E3F0B">
        <w:t>Board</w:t>
      </w:r>
      <w:r w:rsidR="00883A30" w:rsidRPr="000E3F0B">
        <w:t xml:space="preserve"> </w:t>
      </w:r>
      <w:r w:rsidRPr="000E3F0B">
        <w:t>with</w:t>
      </w:r>
      <w:r w:rsidR="00883A30" w:rsidRPr="000E3F0B">
        <w:t xml:space="preserve"> </w:t>
      </w:r>
      <w:r w:rsidRPr="000E3F0B">
        <w:t>effective</w:t>
      </w:r>
      <w:r w:rsidR="00883A30" w:rsidRPr="000E3F0B">
        <w:t xml:space="preserve"> </w:t>
      </w:r>
      <w:r w:rsidRPr="000E3F0B">
        <w:t>leadership</w:t>
      </w:r>
      <w:r w:rsidR="00883A30" w:rsidRPr="000E3F0B">
        <w:t xml:space="preserve"> </w:t>
      </w:r>
      <w:r w:rsidRPr="000E3F0B">
        <w:t>in</w:t>
      </w:r>
      <w:r w:rsidR="00883A30" w:rsidRPr="000E3F0B">
        <w:t xml:space="preserve"> </w:t>
      </w:r>
      <w:r w:rsidRPr="000E3F0B">
        <w:t>relation</w:t>
      </w:r>
      <w:r w:rsidR="00883A30" w:rsidRPr="000E3F0B">
        <w:t xml:space="preserve"> t</w:t>
      </w:r>
      <w:r w:rsidRPr="000E3F0B">
        <w:t>o</w:t>
      </w:r>
      <w:r w:rsidR="00883A30" w:rsidRPr="000E3F0B">
        <w:t xml:space="preserve"> </w:t>
      </w:r>
      <w:r w:rsidRPr="000E3F0B">
        <w:t>the</w:t>
      </w:r>
      <w:r w:rsidR="00883A30" w:rsidRPr="000E3F0B">
        <w:t xml:space="preserve"> </w:t>
      </w:r>
      <w:r w:rsidRPr="000E3F0B">
        <w:t>Company’s</w:t>
      </w:r>
      <w:r w:rsidR="00883A30" w:rsidRPr="000E3F0B">
        <w:t xml:space="preserve"> </w:t>
      </w:r>
      <w:r w:rsidRPr="000E3F0B">
        <w:t>strategy,</w:t>
      </w:r>
      <w:r w:rsidR="00883A30" w:rsidRPr="000E3F0B">
        <w:t xml:space="preserve"> </w:t>
      </w:r>
      <w:r w:rsidRPr="000E3F0B">
        <w:t>performance,</w:t>
      </w:r>
      <w:r w:rsidR="00883A30" w:rsidRPr="000E3F0B">
        <w:t xml:space="preserve"> </w:t>
      </w:r>
      <w:r w:rsidRPr="000E3F0B">
        <w:t>and</w:t>
      </w:r>
      <w:r w:rsidR="00883A30" w:rsidRPr="000E3F0B">
        <w:t xml:space="preserve"> </w:t>
      </w:r>
      <w:r w:rsidRPr="000E3F0B">
        <w:t>risk management</w:t>
      </w:r>
      <w:r w:rsidR="00883A30" w:rsidRPr="000E3F0B">
        <w:t xml:space="preserve"> </w:t>
      </w:r>
      <w:r w:rsidRPr="000E3F0B">
        <w:t>as</w:t>
      </w:r>
      <w:r w:rsidR="00883A30" w:rsidRPr="000E3F0B">
        <w:t xml:space="preserve"> </w:t>
      </w:r>
      <w:r w:rsidRPr="000E3F0B">
        <w:t>well</w:t>
      </w:r>
      <w:r w:rsidR="00883A30" w:rsidRPr="000E3F0B">
        <w:t xml:space="preserve"> </w:t>
      </w:r>
      <w:r w:rsidRPr="000E3F0B">
        <w:t>as</w:t>
      </w:r>
      <w:r w:rsidR="00883A30" w:rsidRPr="000E3F0B">
        <w:t xml:space="preserve"> </w:t>
      </w:r>
      <w:r w:rsidRPr="000E3F0B">
        <w:t>ensuring</w:t>
      </w:r>
      <w:r w:rsidR="00883A30" w:rsidRPr="000E3F0B">
        <w:t xml:space="preserve"> </w:t>
      </w:r>
      <w:r w:rsidRPr="000E3F0B">
        <w:t>high</w:t>
      </w:r>
      <w:r w:rsidR="00883A30" w:rsidRPr="000E3F0B">
        <w:t xml:space="preserve"> </w:t>
      </w:r>
      <w:r w:rsidRPr="000E3F0B">
        <w:t>standards</w:t>
      </w:r>
      <w:r w:rsidR="00883A30" w:rsidRPr="000E3F0B">
        <w:t xml:space="preserve"> </w:t>
      </w:r>
      <w:r w:rsidRPr="000E3F0B">
        <w:t>of</w:t>
      </w:r>
      <w:r w:rsidR="00883A30" w:rsidRPr="000E3F0B">
        <w:t xml:space="preserve"> </w:t>
      </w:r>
      <w:r w:rsidRPr="000E3F0B">
        <w:t>financial</w:t>
      </w:r>
      <w:r w:rsidR="00883A30" w:rsidRPr="000E3F0B">
        <w:t xml:space="preserve"> </w:t>
      </w:r>
      <w:r w:rsidRPr="000E3F0B">
        <w:t>probity</w:t>
      </w:r>
      <w:r w:rsidR="00883A30" w:rsidRPr="000E3F0B">
        <w:t xml:space="preserve"> </w:t>
      </w:r>
      <w:r w:rsidRPr="000E3F0B">
        <w:t>and</w:t>
      </w:r>
      <w:r w:rsidR="00883A30" w:rsidRPr="000E3F0B">
        <w:t xml:space="preserve"> </w:t>
      </w:r>
      <w:r w:rsidRPr="000E3F0B">
        <w:t>corporate governance. The Board meets at least four times in a year. The Audit Committee also meets at</w:t>
      </w:r>
      <w:r w:rsidR="00883A30" w:rsidRPr="000E3F0B">
        <w:t xml:space="preserve"> </w:t>
      </w:r>
      <w:r w:rsidRPr="000E3F0B">
        <w:t>least</w:t>
      </w:r>
      <w:r w:rsidR="00883A30" w:rsidRPr="000E3F0B">
        <w:t xml:space="preserve"> </w:t>
      </w:r>
      <w:r w:rsidRPr="000E3F0B">
        <w:t>four</w:t>
      </w:r>
      <w:r w:rsidR="00883A30" w:rsidRPr="000E3F0B">
        <w:t xml:space="preserve"> </w:t>
      </w:r>
      <w:r w:rsidRPr="000E3F0B">
        <w:t>times</w:t>
      </w:r>
      <w:r w:rsidR="00883A30" w:rsidRPr="000E3F0B">
        <w:t xml:space="preserve"> </w:t>
      </w:r>
      <w:r w:rsidRPr="000E3F0B">
        <w:t>in</w:t>
      </w:r>
      <w:r w:rsidR="00883A30" w:rsidRPr="000E3F0B">
        <w:t xml:space="preserve"> </w:t>
      </w:r>
      <w:r w:rsidRPr="000E3F0B">
        <w:t>a</w:t>
      </w:r>
      <w:r w:rsidR="00883A30" w:rsidRPr="000E3F0B">
        <w:t xml:space="preserve"> </w:t>
      </w:r>
      <w:r w:rsidRPr="000E3F0B">
        <w:t>year.</w:t>
      </w:r>
      <w:r w:rsidR="00883A30" w:rsidRPr="000E3F0B">
        <w:t xml:space="preserve"> </w:t>
      </w:r>
      <w:r w:rsidRPr="000E3F0B">
        <w:t>He</w:t>
      </w:r>
      <w:r w:rsidR="00883A30" w:rsidRPr="000E3F0B">
        <w:t xml:space="preserve"> </w:t>
      </w:r>
      <w:r w:rsidRPr="000E3F0B">
        <w:t>will</w:t>
      </w:r>
      <w:r w:rsidR="00883A30" w:rsidRPr="000E3F0B">
        <w:t xml:space="preserve"> </w:t>
      </w:r>
      <w:r w:rsidRPr="000E3F0B">
        <w:t>be</w:t>
      </w:r>
      <w:r w:rsidR="00883A30" w:rsidRPr="000E3F0B">
        <w:t xml:space="preserve"> </w:t>
      </w:r>
      <w:r w:rsidRPr="000E3F0B">
        <w:t>expected</w:t>
      </w:r>
      <w:r w:rsidR="00883A30" w:rsidRPr="000E3F0B">
        <w:t xml:space="preserve"> </w:t>
      </w:r>
      <w:r w:rsidRPr="000E3F0B">
        <w:t>to</w:t>
      </w:r>
      <w:r w:rsidR="00883A30" w:rsidRPr="000E3F0B">
        <w:t xml:space="preserve"> </w:t>
      </w:r>
      <w:r w:rsidRPr="000E3F0B">
        <w:t>attend</w:t>
      </w:r>
      <w:r w:rsidR="00883A30" w:rsidRPr="000E3F0B">
        <w:t xml:space="preserve"> </w:t>
      </w:r>
      <w:r w:rsidRPr="000E3F0B">
        <w:t>Board,</w:t>
      </w:r>
      <w:r w:rsidR="00883A30" w:rsidRPr="000E3F0B">
        <w:t xml:space="preserve"> </w:t>
      </w:r>
      <w:r w:rsidRPr="000E3F0B">
        <w:t>Board</w:t>
      </w:r>
      <w:r w:rsidR="00883A30" w:rsidRPr="000E3F0B">
        <w:t xml:space="preserve"> </w:t>
      </w:r>
      <w:r w:rsidRPr="000E3F0B">
        <w:t>Committees</w:t>
      </w:r>
      <w:r w:rsidR="00883A30" w:rsidRPr="000E3F0B">
        <w:t xml:space="preserve"> </w:t>
      </w:r>
      <w:r w:rsidRPr="000E3F0B">
        <w:t>to which they may be appointed and Shareholders meetings and to devote such time to their duties,</w:t>
      </w:r>
      <w:r w:rsidR="00883A30" w:rsidRPr="000E3F0B">
        <w:t xml:space="preserve"> </w:t>
      </w:r>
      <w:r w:rsidRPr="000E3F0B">
        <w:t>as</w:t>
      </w:r>
      <w:r w:rsidR="00883A30" w:rsidRPr="000E3F0B">
        <w:t xml:space="preserve"> </w:t>
      </w:r>
      <w:r w:rsidRPr="000E3F0B">
        <w:t>appropriate</w:t>
      </w:r>
      <w:r w:rsidR="00883A30" w:rsidRPr="000E3F0B">
        <w:t xml:space="preserve"> </w:t>
      </w:r>
      <w:r w:rsidRPr="000E3F0B">
        <w:t>to</w:t>
      </w:r>
      <w:r w:rsidR="00883A30" w:rsidRPr="000E3F0B">
        <w:t xml:space="preserve"> </w:t>
      </w:r>
      <w:r w:rsidRPr="000E3F0B">
        <w:t>discharge</w:t>
      </w:r>
      <w:r w:rsidR="00883A30" w:rsidRPr="000E3F0B">
        <w:t xml:space="preserve"> </w:t>
      </w:r>
      <w:r w:rsidRPr="000E3F0B">
        <w:t>their</w:t>
      </w:r>
      <w:r w:rsidR="00883A30" w:rsidRPr="000E3F0B">
        <w:t xml:space="preserve"> </w:t>
      </w:r>
      <w:r w:rsidRPr="000E3F0B">
        <w:t>duties</w:t>
      </w:r>
      <w:r w:rsidR="00883A30" w:rsidRPr="000E3F0B">
        <w:t xml:space="preserve"> </w:t>
      </w:r>
      <w:r w:rsidRPr="000E3F0B">
        <w:t>effectively.</w:t>
      </w:r>
      <w:r w:rsidR="00883A30" w:rsidRPr="000E3F0B">
        <w:t xml:space="preserve"> </w:t>
      </w:r>
      <w:r w:rsidRPr="000E3F0B">
        <w:t>The</w:t>
      </w:r>
      <w:r w:rsidR="00883A30" w:rsidRPr="000E3F0B">
        <w:t xml:space="preserve"> </w:t>
      </w:r>
      <w:r w:rsidRPr="000E3F0B">
        <w:t>Independent Director is also expected to attend the Annual General Meeting &amp; Extra-ordinary General</w:t>
      </w:r>
      <w:r w:rsidR="00883A30" w:rsidRPr="000E3F0B">
        <w:t xml:space="preserve"> </w:t>
      </w:r>
      <w:r w:rsidRPr="000E3F0B">
        <w:t>Meeting of the Company.</w:t>
      </w:r>
    </w:p>
    <w:p w:rsidR="004B4DC6" w:rsidRPr="000E3F0B" w:rsidRDefault="00093DB4">
      <w:pPr>
        <w:pStyle w:val="Heading1"/>
        <w:numPr>
          <w:ilvl w:val="0"/>
          <w:numId w:val="4"/>
        </w:numPr>
        <w:tabs>
          <w:tab w:val="left" w:pos="249"/>
        </w:tabs>
        <w:spacing w:before="213"/>
        <w:ind w:left="249" w:hanging="249"/>
        <w:jc w:val="both"/>
      </w:pPr>
      <w:r w:rsidRPr="000E3F0B">
        <w:t>Role</w:t>
      </w:r>
      <w:r w:rsidR="002F3E10" w:rsidRPr="000E3F0B">
        <w:t xml:space="preserve"> </w:t>
      </w:r>
      <w:r w:rsidRPr="000E3F0B">
        <w:t>and</w:t>
      </w:r>
      <w:r w:rsidR="002F3E10" w:rsidRPr="000E3F0B">
        <w:t xml:space="preserve"> </w:t>
      </w:r>
      <w:r w:rsidRPr="000E3F0B">
        <w:rPr>
          <w:spacing w:val="-2"/>
        </w:rPr>
        <w:t>Function:</w:t>
      </w:r>
    </w:p>
    <w:p w:rsidR="0080723D" w:rsidRPr="000E3F0B" w:rsidRDefault="0080723D" w:rsidP="00FB3432">
      <w:pPr>
        <w:pStyle w:val="ListParagraph"/>
        <w:numPr>
          <w:ilvl w:val="1"/>
          <w:numId w:val="4"/>
        </w:numPr>
        <w:tabs>
          <w:tab w:val="left" w:pos="412"/>
        </w:tabs>
        <w:spacing w:before="280"/>
        <w:ind w:left="284" w:right="357" w:hanging="142"/>
        <w:rPr>
          <w:rFonts w:ascii="Times New Roman" w:eastAsia="Times New Roman" w:hAnsi="Times New Roman" w:cs="Times New Roman"/>
          <w:sz w:val="24"/>
          <w:szCs w:val="24"/>
        </w:rPr>
      </w:pPr>
      <w:r w:rsidRPr="000E3F0B">
        <w:rPr>
          <w:rFonts w:ascii="Times New Roman" w:eastAsia="Times New Roman" w:hAnsi="Times New Roman" w:cs="Times New Roman"/>
          <w:sz w:val="24"/>
          <w:szCs w:val="24"/>
        </w:rPr>
        <w:t xml:space="preserve">According to the Companies Act of 2013 and the Listing Agreement, the position and duties will be those </w:t>
      </w:r>
      <w:r w:rsidRPr="00FB3432">
        <w:rPr>
          <w:sz w:val="24"/>
        </w:rPr>
        <w:t>typically</w:t>
      </w:r>
      <w:r w:rsidRPr="000E3F0B">
        <w:rPr>
          <w:rFonts w:ascii="Times New Roman" w:eastAsia="Times New Roman" w:hAnsi="Times New Roman" w:cs="Times New Roman"/>
          <w:sz w:val="24"/>
          <w:szCs w:val="24"/>
        </w:rPr>
        <w:t xml:space="preserve"> performed by a Non-Executive Independent Director. All directors, executive and non-executive, are required to fulfill specific fiduciary duties, which include the following:</w:t>
      </w:r>
    </w:p>
    <w:p w:rsidR="004B4DC6" w:rsidRPr="000E3F0B" w:rsidRDefault="00093DB4" w:rsidP="00AD2D6B">
      <w:pPr>
        <w:pStyle w:val="ListParagraph"/>
        <w:numPr>
          <w:ilvl w:val="0"/>
          <w:numId w:val="3"/>
        </w:numPr>
        <w:tabs>
          <w:tab w:val="left" w:pos="260"/>
        </w:tabs>
        <w:spacing w:before="143"/>
        <w:ind w:left="520" w:hanging="260"/>
        <w:rPr>
          <w:sz w:val="24"/>
        </w:rPr>
      </w:pPr>
      <w:r w:rsidRPr="000E3F0B">
        <w:rPr>
          <w:sz w:val="24"/>
        </w:rPr>
        <w:t>They</w:t>
      </w:r>
      <w:r w:rsidR="0080723D" w:rsidRPr="000E3F0B">
        <w:rPr>
          <w:sz w:val="24"/>
        </w:rPr>
        <w:t xml:space="preserve"> </w:t>
      </w:r>
      <w:r w:rsidRPr="000E3F0B">
        <w:rPr>
          <w:sz w:val="24"/>
        </w:rPr>
        <w:t>shall</w:t>
      </w:r>
      <w:r w:rsidR="0080723D" w:rsidRPr="000E3F0B">
        <w:rPr>
          <w:sz w:val="24"/>
        </w:rPr>
        <w:t xml:space="preserve"> </w:t>
      </w:r>
      <w:r w:rsidRPr="000E3F0B">
        <w:rPr>
          <w:sz w:val="24"/>
        </w:rPr>
        <w:t>act</w:t>
      </w:r>
      <w:r w:rsidR="0080723D" w:rsidRPr="000E3F0B">
        <w:rPr>
          <w:sz w:val="24"/>
        </w:rPr>
        <w:t xml:space="preserve"> </w:t>
      </w:r>
      <w:r w:rsidRPr="000E3F0B">
        <w:rPr>
          <w:sz w:val="24"/>
        </w:rPr>
        <w:t>in</w:t>
      </w:r>
      <w:r w:rsidR="0080723D" w:rsidRPr="000E3F0B">
        <w:rPr>
          <w:sz w:val="24"/>
        </w:rPr>
        <w:t xml:space="preserve"> </w:t>
      </w:r>
      <w:r w:rsidRPr="000E3F0B">
        <w:rPr>
          <w:sz w:val="24"/>
        </w:rPr>
        <w:t>accordance</w:t>
      </w:r>
      <w:r w:rsidR="0080723D" w:rsidRPr="000E3F0B">
        <w:rPr>
          <w:sz w:val="24"/>
        </w:rPr>
        <w:t xml:space="preserve"> </w:t>
      </w:r>
      <w:r w:rsidRPr="000E3F0B">
        <w:rPr>
          <w:sz w:val="24"/>
        </w:rPr>
        <w:t>with</w:t>
      </w:r>
      <w:r w:rsidR="0080723D" w:rsidRPr="000E3F0B">
        <w:rPr>
          <w:sz w:val="24"/>
        </w:rPr>
        <w:t xml:space="preserve"> </w:t>
      </w:r>
      <w:r w:rsidRPr="000E3F0B">
        <w:rPr>
          <w:sz w:val="24"/>
        </w:rPr>
        <w:t>the</w:t>
      </w:r>
      <w:r w:rsidR="0080723D" w:rsidRPr="000E3F0B">
        <w:rPr>
          <w:sz w:val="24"/>
        </w:rPr>
        <w:t xml:space="preserve"> </w:t>
      </w:r>
      <w:r w:rsidRPr="000E3F0B">
        <w:rPr>
          <w:sz w:val="24"/>
        </w:rPr>
        <w:t>Company’s</w:t>
      </w:r>
      <w:r w:rsidR="0080723D" w:rsidRPr="000E3F0B">
        <w:rPr>
          <w:sz w:val="24"/>
        </w:rPr>
        <w:t xml:space="preserve"> </w:t>
      </w:r>
      <w:r w:rsidRPr="000E3F0B">
        <w:rPr>
          <w:sz w:val="24"/>
        </w:rPr>
        <w:t>Articles</w:t>
      </w:r>
      <w:r w:rsidR="0080723D" w:rsidRPr="000E3F0B">
        <w:rPr>
          <w:sz w:val="24"/>
        </w:rPr>
        <w:t xml:space="preserve"> </w:t>
      </w:r>
      <w:r w:rsidRPr="000E3F0B">
        <w:rPr>
          <w:sz w:val="24"/>
        </w:rPr>
        <w:t>of</w:t>
      </w:r>
      <w:r w:rsidR="0080723D" w:rsidRPr="000E3F0B">
        <w:rPr>
          <w:sz w:val="24"/>
        </w:rPr>
        <w:t xml:space="preserve"> </w:t>
      </w:r>
      <w:r w:rsidRPr="000E3F0B">
        <w:rPr>
          <w:spacing w:val="-2"/>
          <w:sz w:val="24"/>
        </w:rPr>
        <w:t>Association.</w:t>
      </w:r>
    </w:p>
    <w:p w:rsidR="004B4DC6" w:rsidRPr="000E3F0B" w:rsidRDefault="00093DB4" w:rsidP="000966C7">
      <w:pPr>
        <w:pStyle w:val="ListParagraph"/>
        <w:numPr>
          <w:ilvl w:val="0"/>
          <w:numId w:val="3"/>
        </w:numPr>
        <w:tabs>
          <w:tab w:val="left" w:pos="260"/>
        </w:tabs>
        <w:spacing w:before="143"/>
        <w:ind w:left="520" w:hanging="260"/>
        <w:rPr>
          <w:sz w:val="24"/>
        </w:rPr>
      </w:pPr>
      <w:r w:rsidRPr="000E3F0B">
        <w:rPr>
          <w:sz w:val="24"/>
        </w:rPr>
        <w:t>They</w:t>
      </w:r>
      <w:r w:rsidR="0080723D" w:rsidRPr="000E3F0B">
        <w:rPr>
          <w:sz w:val="24"/>
        </w:rPr>
        <w:t xml:space="preserve"> </w:t>
      </w:r>
      <w:r w:rsidRPr="000E3F0B">
        <w:rPr>
          <w:sz w:val="24"/>
        </w:rPr>
        <w:t>shall</w:t>
      </w:r>
      <w:r w:rsidR="0080723D" w:rsidRPr="000E3F0B">
        <w:rPr>
          <w:sz w:val="24"/>
        </w:rPr>
        <w:t xml:space="preserve"> </w:t>
      </w:r>
      <w:r w:rsidRPr="000E3F0B">
        <w:rPr>
          <w:sz w:val="24"/>
        </w:rPr>
        <w:t>act</w:t>
      </w:r>
      <w:r w:rsidR="0080723D" w:rsidRPr="000E3F0B">
        <w:rPr>
          <w:sz w:val="24"/>
        </w:rPr>
        <w:t xml:space="preserve"> </w:t>
      </w:r>
      <w:r w:rsidRPr="000E3F0B">
        <w:rPr>
          <w:sz w:val="24"/>
        </w:rPr>
        <w:t>in</w:t>
      </w:r>
      <w:r w:rsidR="0080723D" w:rsidRPr="000E3F0B">
        <w:rPr>
          <w:sz w:val="24"/>
        </w:rPr>
        <w:t xml:space="preserve"> </w:t>
      </w:r>
      <w:r w:rsidRPr="000E3F0B">
        <w:rPr>
          <w:sz w:val="24"/>
        </w:rPr>
        <w:t>good</w:t>
      </w:r>
      <w:r w:rsidR="0080723D" w:rsidRPr="000E3F0B">
        <w:rPr>
          <w:sz w:val="24"/>
        </w:rPr>
        <w:t xml:space="preserve"> </w:t>
      </w:r>
      <w:r w:rsidRPr="000E3F0B">
        <w:rPr>
          <w:sz w:val="24"/>
        </w:rPr>
        <w:t>faith</w:t>
      </w:r>
      <w:r w:rsidR="0080723D" w:rsidRPr="000E3F0B">
        <w:rPr>
          <w:sz w:val="24"/>
        </w:rPr>
        <w:t xml:space="preserve"> </w:t>
      </w:r>
      <w:r w:rsidRPr="000E3F0B">
        <w:rPr>
          <w:sz w:val="24"/>
        </w:rPr>
        <w:t>in</w:t>
      </w:r>
      <w:r w:rsidR="0080723D" w:rsidRPr="000E3F0B">
        <w:rPr>
          <w:sz w:val="24"/>
        </w:rPr>
        <w:t xml:space="preserve"> </w:t>
      </w:r>
      <w:r w:rsidRPr="000E3F0B">
        <w:rPr>
          <w:sz w:val="24"/>
        </w:rPr>
        <w:t>order</w:t>
      </w:r>
      <w:r w:rsidR="0080723D" w:rsidRPr="000E3F0B">
        <w:rPr>
          <w:sz w:val="24"/>
        </w:rPr>
        <w:t xml:space="preserve"> </w:t>
      </w:r>
      <w:r w:rsidRPr="000E3F0B">
        <w:rPr>
          <w:sz w:val="24"/>
        </w:rPr>
        <w:t>to</w:t>
      </w:r>
      <w:r w:rsidR="0080723D" w:rsidRPr="000E3F0B">
        <w:rPr>
          <w:sz w:val="24"/>
        </w:rPr>
        <w:t xml:space="preserve"> </w:t>
      </w:r>
      <w:r w:rsidRPr="000E3F0B">
        <w:rPr>
          <w:sz w:val="24"/>
        </w:rPr>
        <w:t>promote</w:t>
      </w:r>
      <w:r w:rsidR="0080723D" w:rsidRPr="000E3F0B">
        <w:rPr>
          <w:sz w:val="24"/>
        </w:rPr>
        <w:t xml:space="preserve"> </w:t>
      </w:r>
      <w:r w:rsidRPr="000E3F0B">
        <w:rPr>
          <w:sz w:val="24"/>
        </w:rPr>
        <w:t>the</w:t>
      </w:r>
      <w:r w:rsidR="0080723D" w:rsidRPr="000E3F0B">
        <w:rPr>
          <w:sz w:val="24"/>
        </w:rPr>
        <w:t xml:space="preserve"> </w:t>
      </w:r>
      <w:r w:rsidRPr="000E3F0B">
        <w:rPr>
          <w:sz w:val="24"/>
        </w:rPr>
        <w:t>objects</w:t>
      </w:r>
      <w:r w:rsidR="0080723D" w:rsidRPr="000E3F0B">
        <w:rPr>
          <w:sz w:val="24"/>
        </w:rPr>
        <w:t xml:space="preserve"> </w:t>
      </w:r>
      <w:r w:rsidRPr="000E3F0B">
        <w:rPr>
          <w:sz w:val="24"/>
        </w:rPr>
        <w:t>of</w:t>
      </w:r>
      <w:r w:rsidR="0080723D" w:rsidRPr="000E3F0B">
        <w:rPr>
          <w:sz w:val="24"/>
        </w:rPr>
        <w:t xml:space="preserve"> </w:t>
      </w:r>
      <w:r w:rsidRPr="000E3F0B">
        <w:rPr>
          <w:sz w:val="24"/>
        </w:rPr>
        <w:t>the</w:t>
      </w:r>
      <w:r w:rsidR="0080723D" w:rsidRPr="000E3F0B">
        <w:rPr>
          <w:sz w:val="24"/>
        </w:rPr>
        <w:t xml:space="preserve"> </w:t>
      </w:r>
      <w:r w:rsidRPr="000E3F0B">
        <w:rPr>
          <w:sz w:val="24"/>
        </w:rPr>
        <w:t>Company</w:t>
      </w:r>
      <w:r w:rsidR="0080723D" w:rsidRPr="000E3F0B">
        <w:rPr>
          <w:sz w:val="24"/>
        </w:rPr>
        <w:t xml:space="preserve"> </w:t>
      </w:r>
      <w:r w:rsidRPr="000E3F0B">
        <w:rPr>
          <w:sz w:val="24"/>
        </w:rPr>
        <w:t>for</w:t>
      </w:r>
      <w:r w:rsidR="0080723D" w:rsidRPr="000E3F0B">
        <w:rPr>
          <w:sz w:val="24"/>
        </w:rPr>
        <w:t xml:space="preserve"> </w:t>
      </w:r>
      <w:r w:rsidRPr="000E3F0B">
        <w:rPr>
          <w:sz w:val="24"/>
        </w:rPr>
        <w:t>the benefit of its members as a whole, and in the best interest of the Company.</w:t>
      </w:r>
    </w:p>
    <w:p w:rsidR="004B4DC6" w:rsidRPr="000E3F0B" w:rsidRDefault="00093DB4" w:rsidP="000966C7">
      <w:pPr>
        <w:pStyle w:val="ListParagraph"/>
        <w:numPr>
          <w:ilvl w:val="0"/>
          <w:numId w:val="3"/>
        </w:numPr>
        <w:tabs>
          <w:tab w:val="left" w:pos="272"/>
        </w:tabs>
        <w:spacing w:before="143"/>
        <w:ind w:left="520" w:hanging="260"/>
        <w:rPr>
          <w:sz w:val="24"/>
        </w:rPr>
      </w:pPr>
      <w:r w:rsidRPr="000E3F0B">
        <w:rPr>
          <w:sz w:val="24"/>
        </w:rPr>
        <w:t>They shall exercise his duties with due and reasonable care, skill &amp; diligence and shall</w:t>
      </w:r>
      <w:r w:rsidR="0080723D" w:rsidRPr="000E3F0B">
        <w:rPr>
          <w:sz w:val="24"/>
        </w:rPr>
        <w:t xml:space="preserve"> </w:t>
      </w:r>
      <w:r w:rsidRPr="000E3F0B">
        <w:rPr>
          <w:sz w:val="24"/>
        </w:rPr>
        <w:t>exercise independent judgment.</w:t>
      </w:r>
    </w:p>
    <w:p w:rsidR="004B4DC6" w:rsidRPr="000E3F0B" w:rsidRDefault="00093DB4" w:rsidP="000966C7">
      <w:pPr>
        <w:pStyle w:val="ListParagraph"/>
        <w:numPr>
          <w:ilvl w:val="0"/>
          <w:numId w:val="3"/>
        </w:numPr>
        <w:tabs>
          <w:tab w:val="left" w:pos="284"/>
        </w:tabs>
        <w:spacing w:before="143"/>
        <w:ind w:left="520" w:hanging="260"/>
        <w:rPr>
          <w:sz w:val="24"/>
        </w:rPr>
      </w:pPr>
      <w:r w:rsidRPr="000E3F0B">
        <w:rPr>
          <w:sz w:val="24"/>
        </w:rPr>
        <w:t>They shall not involve in a situation in which they may have a direct or indirect interest that conflicts, with the interest of the Company.</w:t>
      </w:r>
    </w:p>
    <w:p w:rsidR="004B4DC6" w:rsidRPr="000E3F0B" w:rsidRDefault="004B4DC6" w:rsidP="00AD2D6B">
      <w:pPr>
        <w:pStyle w:val="ListParagraph"/>
        <w:ind w:left="260"/>
        <w:jc w:val="left"/>
        <w:rPr>
          <w:sz w:val="24"/>
        </w:rPr>
        <w:sectPr w:rsidR="004B4DC6" w:rsidRPr="000E3F0B">
          <w:pgSz w:w="12240" w:h="15840"/>
          <w:pgMar w:top="1360" w:right="1080" w:bottom="280" w:left="144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B4DC6" w:rsidRPr="000E3F0B" w:rsidRDefault="00093DB4" w:rsidP="000966C7">
      <w:pPr>
        <w:pStyle w:val="ListParagraph"/>
        <w:numPr>
          <w:ilvl w:val="0"/>
          <w:numId w:val="3"/>
        </w:numPr>
        <w:tabs>
          <w:tab w:val="left" w:pos="260"/>
        </w:tabs>
        <w:spacing w:before="143"/>
        <w:ind w:left="520" w:hanging="260"/>
        <w:rPr>
          <w:sz w:val="24"/>
        </w:rPr>
      </w:pPr>
      <w:r w:rsidRPr="000E3F0B">
        <w:rPr>
          <w:sz w:val="24"/>
        </w:rPr>
        <w:lastRenderedPageBreak/>
        <w:t>They shall help in bringing an independent judgment to bear on the Board’s deliberations especially on issues of strategy, performance, risk management, resources, key appointments and standards of conduct;</w:t>
      </w:r>
    </w:p>
    <w:p w:rsidR="004B4DC6" w:rsidRPr="000E3F0B" w:rsidRDefault="00093DB4" w:rsidP="000966C7">
      <w:pPr>
        <w:pStyle w:val="ListParagraph"/>
        <w:numPr>
          <w:ilvl w:val="0"/>
          <w:numId w:val="3"/>
        </w:numPr>
        <w:tabs>
          <w:tab w:val="left" w:pos="249"/>
        </w:tabs>
        <w:spacing w:before="143"/>
        <w:ind w:left="520" w:hanging="260"/>
        <w:rPr>
          <w:sz w:val="24"/>
        </w:rPr>
      </w:pPr>
      <w:r w:rsidRPr="000E3F0B">
        <w:rPr>
          <w:sz w:val="24"/>
        </w:rPr>
        <w:t xml:space="preserve">They shall bring an objective view in the evaluation of the performance of Board and </w:t>
      </w:r>
      <w:r w:rsidRPr="000E3F0B">
        <w:rPr>
          <w:spacing w:val="-2"/>
          <w:sz w:val="24"/>
        </w:rPr>
        <w:t>management;</w:t>
      </w:r>
    </w:p>
    <w:p w:rsidR="004B4DC6" w:rsidRPr="000E3F0B" w:rsidRDefault="00093DB4" w:rsidP="000966C7">
      <w:pPr>
        <w:pStyle w:val="ListParagraph"/>
        <w:numPr>
          <w:ilvl w:val="0"/>
          <w:numId w:val="3"/>
        </w:numPr>
        <w:tabs>
          <w:tab w:val="left" w:pos="260"/>
        </w:tabs>
        <w:spacing w:before="143"/>
        <w:ind w:left="520" w:hanging="260"/>
        <w:rPr>
          <w:sz w:val="24"/>
        </w:rPr>
      </w:pPr>
      <w:r w:rsidRPr="000E3F0B">
        <w:rPr>
          <w:sz w:val="24"/>
        </w:rPr>
        <w:t>They shall scrutinize the performance of management in meeting agreed goals and objectives and monitor the reporting of performance;</w:t>
      </w:r>
    </w:p>
    <w:p w:rsidR="004B4DC6" w:rsidRPr="000E3F0B" w:rsidRDefault="0080723D" w:rsidP="000966C7">
      <w:pPr>
        <w:pStyle w:val="ListParagraph"/>
        <w:numPr>
          <w:ilvl w:val="0"/>
          <w:numId w:val="3"/>
        </w:numPr>
        <w:tabs>
          <w:tab w:val="left" w:pos="274"/>
        </w:tabs>
        <w:spacing w:before="143"/>
        <w:ind w:left="520" w:hanging="260"/>
        <w:rPr>
          <w:sz w:val="24"/>
        </w:rPr>
      </w:pPr>
      <w:r w:rsidRPr="000E3F0B">
        <w:rPr>
          <w:sz w:val="24"/>
        </w:rPr>
        <w:t>S</w:t>
      </w:r>
      <w:r w:rsidR="00093DB4" w:rsidRPr="000E3F0B">
        <w:rPr>
          <w:sz w:val="24"/>
        </w:rPr>
        <w:t>afeguard</w:t>
      </w:r>
      <w:r w:rsidRPr="000E3F0B">
        <w:rPr>
          <w:sz w:val="24"/>
        </w:rPr>
        <w:t xml:space="preserve"> </w:t>
      </w:r>
      <w:r w:rsidR="00093DB4" w:rsidRPr="000E3F0B">
        <w:rPr>
          <w:sz w:val="24"/>
        </w:rPr>
        <w:t>the</w:t>
      </w:r>
      <w:r w:rsidRPr="000E3F0B">
        <w:rPr>
          <w:sz w:val="24"/>
        </w:rPr>
        <w:t xml:space="preserve"> </w:t>
      </w:r>
      <w:r w:rsidR="00093DB4" w:rsidRPr="000E3F0B">
        <w:rPr>
          <w:sz w:val="24"/>
        </w:rPr>
        <w:t>interests</w:t>
      </w:r>
      <w:r w:rsidRPr="000E3F0B">
        <w:rPr>
          <w:sz w:val="24"/>
        </w:rPr>
        <w:t xml:space="preserve"> </w:t>
      </w:r>
      <w:r w:rsidR="00093DB4" w:rsidRPr="000E3F0B">
        <w:rPr>
          <w:sz w:val="24"/>
        </w:rPr>
        <w:t>of</w:t>
      </w:r>
      <w:r w:rsidRPr="000E3F0B">
        <w:rPr>
          <w:sz w:val="24"/>
        </w:rPr>
        <w:t xml:space="preserve"> </w:t>
      </w:r>
      <w:r w:rsidR="00093DB4" w:rsidRPr="000E3F0B">
        <w:rPr>
          <w:sz w:val="24"/>
        </w:rPr>
        <w:t>all</w:t>
      </w:r>
      <w:r w:rsidRPr="000E3F0B">
        <w:rPr>
          <w:sz w:val="24"/>
        </w:rPr>
        <w:t xml:space="preserve"> </w:t>
      </w:r>
      <w:r w:rsidR="00093DB4" w:rsidRPr="000E3F0B">
        <w:rPr>
          <w:sz w:val="24"/>
        </w:rPr>
        <w:t>stakeholders,</w:t>
      </w:r>
      <w:r w:rsidRPr="000E3F0B">
        <w:rPr>
          <w:sz w:val="24"/>
        </w:rPr>
        <w:t xml:space="preserve"> </w:t>
      </w:r>
      <w:r w:rsidR="00093DB4" w:rsidRPr="000E3F0B">
        <w:rPr>
          <w:sz w:val="24"/>
        </w:rPr>
        <w:t>particularly</w:t>
      </w:r>
      <w:r w:rsidRPr="000E3F0B">
        <w:rPr>
          <w:sz w:val="24"/>
        </w:rPr>
        <w:t xml:space="preserve"> </w:t>
      </w:r>
      <w:r w:rsidR="00093DB4" w:rsidRPr="000E3F0B">
        <w:rPr>
          <w:sz w:val="24"/>
        </w:rPr>
        <w:t>the</w:t>
      </w:r>
      <w:r w:rsidRPr="000E3F0B">
        <w:rPr>
          <w:sz w:val="24"/>
        </w:rPr>
        <w:t xml:space="preserve"> </w:t>
      </w:r>
      <w:r w:rsidR="00093DB4" w:rsidRPr="000E3F0B">
        <w:rPr>
          <w:sz w:val="24"/>
        </w:rPr>
        <w:t>minority</w:t>
      </w:r>
      <w:r w:rsidR="00093DB4" w:rsidRPr="000E3F0B">
        <w:rPr>
          <w:spacing w:val="-2"/>
          <w:sz w:val="24"/>
        </w:rPr>
        <w:t xml:space="preserve"> shareholders;</w:t>
      </w:r>
    </w:p>
    <w:p w:rsidR="004B4DC6" w:rsidRPr="000E3F0B" w:rsidRDefault="0080723D" w:rsidP="000966C7">
      <w:pPr>
        <w:pStyle w:val="ListParagraph"/>
        <w:numPr>
          <w:ilvl w:val="0"/>
          <w:numId w:val="3"/>
        </w:numPr>
        <w:tabs>
          <w:tab w:val="left" w:pos="260"/>
        </w:tabs>
        <w:spacing w:before="143"/>
        <w:ind w:left="520" w:hanging="260"/>
        <w:rPr>
          <w:sz w:val="24"/>
        </w:rPr>
      </w:pPr>
      <w:r w:rsidRPr="000E3F0B">
        <w:rPr>
          <w:sz w:val="24"/>
        </w:rPr>
        <w:t>B</w:t>
      </w:r>
      <w:r w:rsidR="00093DB4" w:rsidRPr="000E3F0B">
        <w:rPr>
          <w:sz w:val="24"/>
        </w:rPr>
        <w:t>alance</w:t>
      </w:r>
      <w:r w:rsidRPr="000E3F0B">
        <w:rPr>
          <w:sz w:val="24"/>
        </w:rPr>
        <w:t xml:space="preserve"> </w:t>
      </w:r>
      <w:r w:rsidR="00093DB4" w:rsidRPr="000E3F0B">
        <w:rPr>
          <w:sz w:val="24"/>
        </w:rPr>
        <w:t>the</w:t>
      </w:r>
      <w:r w:rsidRPr="000E3F0B">
        <w:rPr>
          <w:sz w:val="24"/>
        </w:rPr>
        <w:t xml:space="preserve"> </w:t>
      </w:r>
      <w:r w:rsidR="00093DB4" w:rsidRPr="000E3F0B">
        <w:rPr>
          <w:sz w:val="24"/>
        </w:rPr>
        <w:t>conflicting</w:t>
      </w:r>
      <w:r w:rsidRPr="000E3F0B">
        <w:rPr>
          <w:sz w:val="24"/>
        </w:rPr>
        <w:t xml:space="preserve"> </w:t>
      </w:r>
      <w:r w:rsidR="00093DB4" w:rsidRPr="000E3F0B">
        <w:rPr>
          <w:sz w:val="24"/>
        </w:rPr>
        <w:t>interest</w:t>
      </w:r>
      <w:r w:rsidRPr="000E3F0B">
        <w:rPr>
          <w:sz w:val="24"/>
        </w:rPr>
        <w:t xml:space="preserve"> </w:t>
      </w:r>
      <w:r w:rsidR="00093DB4" w:rsidRPr="000E3F0B">
        <w:rPr>
          <w:sz w:val="24"/>
        </w:rPr>
        <w:t>of</w:t>
      </w:r>
      <w:r w:rsidRPr="000E3F0B">
        <w:rPr>
          <w:sz w:val="24"/>
        </w:rPr>
        <w:t xml:space="preserve"> </w:t>
      </w:r>
      <w:r w:rsidR="00093DB4" w:rsidRPr="000E3F0B">
        <w:rPr>
          <w:sz w:val="24"/>
        </w:rPr>
        <w:t>the</w:t>
      </w:r>
      <w:r w:rsidRPr="000E3F0B">
        <w:rPr>
          <w:sz w:val="24"/>
        </w:rPr>
        <w:t xml:space="preserve"> </w:t>
      </w:r>
      <w:r w:rsidR="00093DB4" w:rsidRPr="000E3F0B">
        <w:rPr>
          <w:spacing w:val="-2"/>
          <w:sz w:val="24"/>
        </w:rPr>
        <w:t>stakeholders;</w:t>
      </w:r>
    </w:p>
    <w:p w:rsidR="004B4DC6" w:rsidRPr="000E3F0B" w:rsidRDefault="00093DB4" w:rsidP="000966C7">
      <w:pPr>
        <w:pStyle w:val="ListParagraph"/>
        <w:numPr>
          <w:ilvl w:val="0"/>
          <w:numId w:val="3"/>
        </w:numPr>
        <w:tabs>
          <w:tab w:val="left" w:pos="258"/>
        </w:tabs>
        <w:spacing w:before="143"/>
        <w:ind w:left="520" w:hanging="260"/>
        <w:rPr>
          <w:sz w:val="24"/>
        </w:rPr>
      </w:pPr>
      <w:r w:rsidRPr="000E3F0B">
        <w:rPr>
          <w:sz w:val="24"/>
        </w:rPr>
        <w:t>determine appropriate levels of remuneration of executive directors, key managerial personnel and senior management and have a prime role in appointing and where necessary recommend removal of executive directors, key managerial personnel and</w:t>
      </w:r>
      <w:r w:rsidR="0080723D" w:rsidRPr="000E3F0B">
        <w:rPr>
          <w:sz w:val="24"/>
        </w:rPr>
        <w:t xml:space="preserve"> </w:t>
      </w:r>
      <w:r w:rsidRPr="000E3F0B">
        <w:rPr>
          <w:sz w:val="24"/>
        </w:rPr>
        <w:t>senior management;</w:t>
      </w:r>
    </w:p>
    <w:p w:rsidR="004B4DC6" w:rsidRPr="000E3F0B" w:rsidRDefault="00093DB4" w:rsidP="000966C7">
      <w:pPr>
        <w:pStyle w:val="ListParagraph"/>
        <w:numPr>
          <w:ilvl w:val="0"/>
          <w:numId w:val="3"/>
        </w:numPr>
        <w:tabs>
          <w:tab w:val="left" w:pos="267"/>
        </w:tabs>
        <w:spacing w:before="143"/>
        <w:ind w:left="520" w:hanging="260"/>
        <w:rPr>
          <w:sz w:val="24"/>
        </w:rPr>
      </w:pPr>
      <w:proofErr w:type="gramStart"/>
      <w:r w:rsidRPr="000E3F0B">
        <w:rPr>
          <w:sz w:val="24"/>
        </w:rPr>
        <w:t>moderate</w:t>
      </w:r>
      <w:proofErr w:type="gramEnd"/>
      <w:r w:rsidR="0080723D" w:rsidRPr="000E3F0B">
        <w:rPr>
          <w:sz w:val="24"/>
        </w:rPr>
        <w:t xml:space="preserve"> </w:t>
      </w:r>
      <w:r w:rsidRPr="000E3F0B">
        <w:rPr>
          <w:sz w:val="24"/>
        </w:rPr>
        <w:t>and</w:t>
      </w:r>
      <w:r w:rsidR="0080723D" w:rsidRPr="000E3F0B">
        <w:rPr>
          <w:sz w:val="24"/>
        </w:rPr>
        <w:t xml:space="preserve"> </w:t>
      </w:r>
      <w:r w:rsidRPr="000E3F0B">
        <w:rPr>
          <w:sz w:val="24"/>
        </w:rPr>
        <w:t>arbitrate</w:t>
      </w:r>
      <w:r w:rsidR="0080723D" w:rsidRPr="000E3F0B">
        <w:rPr>
          <w:sz w:val="24"/>
        </w:rPr>
        <w:t xml:space="preserve"> </w:t>
      </w:r>
      <w:r w:rsidRPr="000E3F0B">
        <w:rPr>
          <w:sz w:val="24"/>
        </w:rPr>
        <w:t>in</w:t>
      </w:r>
      <w:r w:rsidR="0080723D" w:rsidRPr="000E3F0B">
        <w:rPr>
          <w:sz w:val="24"/>
        </w:rPr>
        <w:t xml:space="preserve"> </w:t>
      </w:r>
      <w:r w:rsidRPr="000E3F0B">
        <w:rPr>
          <w:sz w:val="24"/>
        </w:rPr>
        <w:t>the</w:t>
      </w:r>
      <w:r w:rsidR="0080723D" w:rsidRPr="000E3F0B">
        <w:rPr>
          <w:sz w:val="24"/>
        </w:rPr>
        <w:t xml:space="preserve"> </w:t>
      </w:r>
      <w:r w:rsidRPr="000E3F0B">
        <w:rPr>
          <w:sz w:val="24"/>
        </w:rPr>
        <w:t>interest</w:t>
      </w:r>
      <w:r w:rsidR="0080723D" w:rsidRPr="000E3F0B">
        <w:rPr>
          <w:sz w:val="24"/>
        </w:rPr>
        <w:t xml:space="preserve"> </w:t>
      </w:r>
      <w:r w:rsidRPr="000E3F0B">
        <w:rPr>
          <w:sz w:val="24"/>
        </w:rPr>
        <w:t>of</w:t>
      </w:r>
      <w:r w:rsidR="0080723D" w:rsidRPr="000E3F0B">
        <w:rPr>
          <w:sz w:val="24"/>
        </w:rPr>
        <w:t xml:space="preserve"> </w:t>
      </w:r>
      <w:r w:rsidRPr="000E3F0B">
        <w:rPr>
          <w:sz w:val="24"/>
        </w:rPr>
        <w:t>the</w:t>
      </w:r>
      <w:r w:rsidR="0080723D" w:rsidRPr="000E3F0B">
        <w:rPr>
          <w:sz w:val="24"/>
        </w:rPr>
        <w:t xml:space="preserve"> </w:t>
      </w:r>
      <w:r w:rsidRPr="000E3F0B">
        <w:rPr>
          <w:sz w:val="24"/>
        </w:rPr>
        <w:t>company</w:t>
      </w:r>
      <w:r w:rsidR="0080723D" w:rsidRPr="000E3F0B">
        <w:rPr>
          <w:sz w:val="24"/>
        </w:rPr>
        <w:t xml:space="preserve"> </w:t>
      </w:r>
      <w:r w:rsidRPr="000E3F0B">
        <w:rPr>
          <w:sz w:val="24"/>
        </w:rPr>
        <w:t>as</w:t>
      </w:r>
      <w:r w:rsidR="0080723D" w:rsidRPr="000E3F0B">
        <w:rPr>
          <w:sz w:val="24"/>
        </w:rPr>
        <w:t xml:space="preserve"> </w:t>
      </w:r>
      <w:r w:rsidRPr="000E3F0B">
        <w:rPr>
          <w:sz w:val="24"/>
        </w:rPr>
        <w:t>a</w:t>
      </w:r>
      <w:r w:rsidR="0080723D" w:rsidRPr="000E3F0B">
        <w:rPr>
          <w:sz w:val="24"/>
        </w:rPr>
        <w:t xml:space="preserve"> </w:t>
      </w:r>
      <w:r w:rsidRPr="000E3F0B">
        <w:rPr>
          <w:sz w:val="24"/>
        </w:rPr>
        <w:t>whole,</w:t>
      </w:r>
      <w:r w:rsidR="0080723D" w:rsidRPr="000E3F0B">
        <w:rPr>
          <w:sz w:val="24"/>
        </w:rPr>
        <w:t xml:space="preserve"> </w:t>
      </w:r>
      <w:r w:rsidRPr="000E3F0B">
        <w:rPr>
          <w:sz w:val="24"/>
        </w:rPr>
        <w:t>in</w:t>
      </w:r>
      <w:r w:rsidR="0080723D" w:rsidRPr="000E3F0B">
        <w:rPr>
          <w:sz w:val="24"/>
        </w:rPr>
        <w:t xml:space="preserve"> </w:t>
      </w:r>
      <w:r w:rsidRPr="000E3F0B">
        <w:rPr>
          <w:sz w:val="24"/>
        </w:rPr>
        <w:t>situations</w:t>
      </w:r>
      <w:r w:rsidR="0080723D" w:rsidRPr="000E3F0B">
        <w:rPr>
          <w:sz w:val="24"/>
        </w:rPr>
        <w:t xml:space="preserve"> </w:t>
      </w:r>
      <w:r w:rsidRPr="000E3F0B">
        <w:rPr>
          <w:sz w:val="24"/>
        </w:rPr>
        <w:t>of</w:t>
      </w:r>
      <w:r w:rsidR="0080723D" w:rsidRPr="000E3F0B">
        <w:rPr>
          <w:sz w:val="24"/>
        </w:rPr>
        <w:t xml:space="preserve"> </w:t>
      </w:r>
      <w:r w:rsidRPr="000E3F0B">
        <w:rPr>
          <w:sz w:val="24"/>
        </w:rPr>
        <w:t>conflict between management and shareholder’s interest.</w:t>
      </w:r>
    </w:p>
    <w:p w:rsidR="004B4DC6" w:rsidRPr="000E3F0B" w:rsidRDefault="00093DB4">
      <w:pPr>
        <w:pStyle w:val="Heading1"/>
        <w:numPr>
          <w:ilvl w:val="1"/>
          <w:numId w:val="4"/>
        </w:numPr>
        <w:tabs>
          <w:tab w:val="left" w:pos="390"/>
        </w:tabs>
        <w:spacing w:before="227"/>
        <w:ind w:left="390" w:hanging="390"/>
      </w:pPr>
      <w:r w:rsidRPr="000E3F0B">
        <w:rPr>
          <w:spacing w:val="-2"/>
        </w:rPr>
        <w:t>Duties:</w:t>
      </w:r>
    </w:p>
    <w:p w:rsidR="004B4DC6" w:rsidRPr="000E3F0B" w:rsidRDefault="00093DB4" w:rsidP="00F412A7">
      <w:pPr>
        <w:pStyle w:val="BodyText"/>
        <w:spacing w:before="242"/>
        <w:ind w:left="390"/>
      </w:pPr>
      <w:r w:rsidRPr="000E3F0B">
        <w:t>The</w:t>
      </w:r>
      <w:r w:rsidR="004B0DBC" w:rsidRPr="000E3F0B">
        <w:t xml:space="preserve"> </w:t>
      </w:r>
      <w:r w:rsidRPr="000E3F0B">
        <w:t>Independent</w:t>
      </w:r>
      <w:r w:rsidR="004B0DBC" w:rsidRPr="000E3F0B">
        <w:t xml:space="preserve"> </w:t>
      </w:r>
      <w:r w:rsidRPr="000E3F0B">
        <w:t>Director</w:t>
      </w:r>
      <w:r w:rsidR="004B0DBC" w:rsidRPr="000E3F0B">
        <w:t xml:space="preserve"> </w:t>
      </w:r>
      <w:r w:rsidRPr="000E3F0B">
        <w:rPr>
          <w:spacing w:val="-2"/>
        </w:rPr>
        <w:t>shall—</w:t>
      </w:r>
    </w:p>
    <w:p w:rsidR="004B4DC6" w:rsidRPr="000E3F0B" w:rsidRDefault="00093DB4" w:rsidP="00F412A7">
      <w:pPr>
        <w:pStyle w:val="ListParagraph"/>
        <w:numPr>
          <w:ilvl w:val="0"/>
          <w:numId w:val="2"/>
        </w:numPr>
        <w:tabs>
          <w:tab w:val="left" w:pos="373"/>
        </w:tabs>
        <w:spacing w:before="239" w:line="278" w:lineRule="auto"/>
        <w:ind w:left="390" w:right="363" w:firstLine="0"/>
        <w:jc w:val="both"/>
        <w:rPr>
          <w:sz w:val="24"/>
        </w:rPr>
      </w:pPr>
      <w:r w:rsidRPr="000E3F0B">
        <w:rPr>
          <w:sz w:val="24"/>
        </w:rPr>
        <w:t>undertake appropriate induction and regularly update and refresh their skills, knowledge and familiarity with the Company;</w:t>
      </w:r>
    </w:p>
    <w:p w:rsidR="004B4DC6" w:rsidRPr="000E3F0B" w:rsidRDefault="00093DB4" w:rsidP="00497967">
      <w:pPr>
        <w:pStyle w:val="ListParagraph"/>
        <w:numPr>
          <w:ilvl w:val="0"/>
          <w:numId w:val="2"/>
        </w:numPr>
        <w:tabs>
          <w:tab w:val="left" w:pos="373"/>
        </w:tabs>
        <w:spacing w:before="239" w:line="278" w:lineRule="auto"/>
        <w:ind w:left="390" w:right="363" w:firstLine="0"/>
        <w:jc w:val="both"/>
        <w:rPr>
          <w:sz w:val="24"/>
        </w:rPr>
      </w:pPr>
      <w:r w:rsidRPr="000E3F0B">
        <w:rPr>
          <w:sz w:val="24"/>
        </w:rPr>
        <w:t>seek</w:t>
      </w:r>
      <w:r w:rsidR="004B0DBC" w:rsidRPr="000E3F0B">
        <w:rPr>
          <w:sz w:val="24"/>
        </w:rPr>
        <w:t xml:space="preserve"> </w:t>
      </w:r>
      <w:r w:rsidRPr="000E3F0B">
        <w:rPr>
          <w:sz w:val="24"/>
        </w:rPr>
        <w:t>appropriate</w:t>
      </w:r>
      <w:r w:rsidR="004B0DBC" w:rsidRPr="000E3F0B">
        <w:rPr>
          <w:sz w:val="24"/>
        </w:rPr>
        <w:t xml:space="preserve"> </w:t>
      </w:r>
      <w:r w:rsidRPr="000E3F0B">
        <w:rPr>
          <w:sz w:val="24"/>
        </w:rPr>
        <w:t>clarification or</w:t>
      </w:r>
      <w:r w:rsidR="004B0DBC" w:rsidRPr="000E3F0B">
        <w:rPr>
          <w:sz w:val="24"/>
        </w:rPr>
        <w:t xml:space="preserve"> </w:t>
      </w:r>
      <w:r w:rsidRPr="000E3F0B">
        <w:rPr>
          <w:sz w:val="24"/>
        </w:rPr>
        <w:t>amplification of</w:t>
      </w:r>
      <w:r w:rsidR="004B0DBC" w:rsidRPr="000E3F0B">
        <w:rPr>
          <w:sz w:val="24"/>
        </w:rPr>
        <w:t xml:space="preserve"> </w:t>
      </w:r>
      <w:r w:rsidRPr="000E3F0B">
        <w:rPr>
          <w:sz w:val="24"/>
        </w:rPr>
        <w:t>information and,</w:t>
      </w:r>
      <w:r w:rsidR="004B0DBC" w:rsidRPr="000E3F0B">
        <w:rPr>
          <w:sz w:val="24"/>
        </w:rPr>
        <w:t xml:space="preserve"> </w:t>
      </w:r>
      <w:r w:rsidRPr="000E3F0B">
        <w:rPr>
          <w:sz w:val="24"/>
        </w:rPr>
        <w:t>where necessary, take and</w:t>
      </w:r>
      <w:r w:rsidR="004B0DBC" w:rsidRPr="000E3F0B">
        <w:rPr>
          <w:sz w:val="24"/>
        </w:rPr>
        <w:t xml:space="preserve"> </w:t>
      </w:r>
      <w:r w:rsidRPr="000E3F0B">
        <w:rPr>
          <w:sz w:val="24"/>
        </w:rPr>
        <w:t>follow</w:t>
      </w:r>
      <w:r w:rsidR="004B0DBC" w:rsidRPr="000E3F0B">
        <w:rPr>
          <w:sz w:val="24"/>
        </w:rPr>
        <w:t xml:space="preserve"> </w:t>
      </w:r>
      <w:r w:rsidRPr="000E3F0B">
        <w:rPr>
          <w:sz w:val="24"/>
        </w:rPr>
        <w:t>appropriate</w:t>
      </w:r>
      <w:r w:rsidR="004B0DBC" w:rsidRPr="000E3F0B">
        <w:rPr>
          <w:sz w:val="24"/>
        </w:rPr>
        <w:t xml:space="preserve"> </w:t>
      </w:r>
      <w:r w:rsidRPr="000E3F0B">
        <w:rPr>
          <w:sz w:val="24"/>
        </w:rPr>
        <w:t>professional</w:t>
      </w:r>
      <w:r w:rsidR="004B0DBC" w:rsidRPr="000E3F0B">
        <w:rPr>
          <w:sz w:val="24"/>
        </w:rPr>
        <w:t xml:space="preserve"> </w:t>
      </w:r>
      <w:r w:rsidRPr="000E3F0B">
        <w:rPr>
          <w:sz w:val="24"/>
        </w:rPr>
        <w:t>advice</w:t>
      </w:r>
      <w:r w:rsidR="004B0DBC" w:rsidRPr="000E3F0B">
        <w:rPr>
          <w:sz w:val="24"/>
        </w:rPr>
        <w:t xml:space="preserve"> </w:t>
      </w:r>
      <w:r w:rsidRPr="000E3F0B">
        <w:rPr>
          <w:sz w:val="24"/>
        </w:rPr>
        <w:t>and</w:t>
      </w:r>
      <w:r w:rsidR="004B0DBC" w:rsidRPr="000E3F0B">
        <w:rPr>
          <w:sz w:val="24"/>
        </w:rPr>
        <w:t xml:space="preserve"> </w:t>
      </w:r>
      <w:r w:rsidRPr="000E3F0B">
        <w:rPr>
          <w:sz w:val="24"/>
        </w:rPr>
        <w:t>opinion</w:t>
      </w:r>
      <w:r w:rsidR="004B0DBC" w:rsidRPr="000E3F0B">
        <w:rPr>
          <w:sz w:val="24"/>
        </w:rPr>
        <w:t xml:space="preserve"> </w:t>
      </w:r>
      <w:r w:rsidRPr="000E3F0B">
        <w:rPr>
          <w:sz w:val="24"/>
        </w:rPr>
        <w:t>of</w:t>
      </w:r>
      <w:r w:rsidR="004B0DBC" w:rsidRPr="000E3F0B">
        <w:rPr>
          <w:sz w:val="24"/>
        </w:rPr>
        <w:t xml:space="preserve"> </w:t>
      </w:r>
      <w:r w:rsidRPr="000E3F0B">
        <w:rPr>
          <w:sz w:val="24"/>
        </w:rPr>
        <w:t>outside</w:t>
      </w:r>
      <w:r w:rsidR="004B0DBC" w:rsidRPr="000E3F0B">
        <w:rPr>
          <w:sz w:val="24"/>
        </w:rPr>
        <w:t xml:space="preserve"> </w:t>
      </w:r>
      <w:r w:rsidRPr="000E3F0B">
        <w:rPr>
          <w:sz w:val="24"/>
        </w:rPr>
        <w:t>experts</w:t>
      </w:r>
      <w:r w:rsidR="004B0DBC" w:rsidRPr="000E3F0B">
        <w:rPr>
          <w:sz w:val="24"/>
        </w:rPr>
        <w:t xml:space="preserve"> </w:t>
      </w:r>
      <w:r w:rsidRPr="000E3F0B">
        <w:rPr>
          <w:sz w:val="24"/>
        </w:rPr>
        <w:t>at</w:t>
      </w:r>
      <w:r w:rsidR="004B0DBC" w:rsidRPr="000E3F0B">
        <w:rPr>
          <w:sz w:val="24"/>
        </w:rPr>
        <w:t xml:space="preserve"> </w:t>
      </w:r>
      <w:r w:rsidRPr="000E3F0B">
        <w:rPr>
          <w:sz w:val="24"/>
        </w:rPr>
        <w:t>the</w:t>
      </w:r>
      <w:r w:rsidR="004B0DBC" w:rsidRPr="000E3F0B">
        <w:rPr>
          <w:sz w:val="24"/>
        </w:rPr>
        <w:t xml:space="preserve"> </w:t>
      </w:r>
      <w:r w:rsidRPr="000E3F0B">
        <w:rPr>
          <w:sz w:val="24"/>
        </w:rPr>
        <w:t>expense</w:t>
      </w:r>
      <w:r w:rsidR="004B0DBC" w:rsidRPr="000E3F0B">
        <w:rPr>
          <w:sz w:val="24"/>
        </w:rPr>
        <w:t xml:space="preserve"> </w:t>
      </w:r>
      <w:r w:rsidRPr="000E3F0B">
        <w:rPr>
          <w:sz w:val="24"/>
        </w:rPr>
        <w:t>of the Company;</w:t>
      </w:r>
    </w:p>
    <w:p w:rsidR="004B4DC6" w:rsidRPr="000E3F0B" w:rsidRDefault="00093DB4" w:rsidP="00497967">
      <w:pPr>
        <w:pStyle w:val="ListParagraph"/>
        <w:numPr>
          <w:ilvl w:val="0"/>
          <w:numId w:val="2"/>
        </w:numPr>
        <w:tabs>
          <w:tab w:val="left" w:pos="373"/>
        </w:tabs>
        <w:spacing w:before="239" w:line="278" w:lineRule="auto"/>
        <w:ind w:left="390" w:right="363" w:firstLine="0"/>
        <w:jc w:val="both"/>
        <w:rPr>
          <w:sz w:val="24"/>
        </w:rPr>
      </w:pPr>
      <w:r w:rsidRPr="000E3F0B">
        <w:rPr>
          <w:sz w:val="24"/>
        </w:rPr>
        <w:t>strive to attend all meetings of the Board of Directors and of the Board committees of which they are member;</w:t>
      </w:r>
    </w:p>
    <w:p w:rsidR="004B4DC6" w:rsidRPr="000E3F0B" w:rsidRDefault="00093DB4" w:rsidP="00497967">
      <w:pPr>
        <w:pStyle w:val="ListParagraph"/>
        <w:numPr>
          <w:ilvl w:val="0"/>
          <w:numId w:val="2"/>
        </w:numPr>
        <w:tabs>
          <w:tab w:val="left" w:pos="373"/>
        </w:tabs>
        <w:spacing w:before="239" w:line="278" w:lineRule="auto"/>
        <w:ind w:left="390" w:right="363" w:firstLine="0"/>
        <w:jc w:val="both"/>
        <w:rPr>
          <w:sz w:val="24"/>
        </w:rPr>
      </w:pPr>
      <w:r w:rsidRPr="000E3F0B">
        <w:rPr>
          <w:sz w:val="24"/>
        </w:rPr>
        <w:t>participate</w:t>
      </w:r>
      <w:r w:rsidR="003A62DE" w:rsidRPr="000E3F0B">
        <w:rPr>
          <w:sz w:val="24"/>
        </w:rPr>
        <w:t xml:space="preserve"> </w:t>
      </w:r>
      <w:r w:rsidRPr="000E3F0B">
        <w:rPr>
          <w:sz w:val="24"/>
        </w:rPr>
        <w:t>constructively</w:t>
      </w:r>
      <w:r w:rsidR="003A62DE" w:rsidRPr="000E3F0B">
        <w:rPr>
          <w:sz w:val="24"/>
        </w:rPr>
        <w:t xml:space="preserve"> </w:t>
      </w:r>
      <w:r w:rsidRPr="000E3F0B">
        <w:rPr>
          <w:sz w:val="24"/>
        </w:rPr>
        <w:t>and</w:t>
      </w:r>
      <w:r w:rsidR="003A62DE" w:rsidRPr="000E3F0B">
        <w:rPr>
          <w:sz w:val="24"/>
        </w:rPr>
        <w:t xml:space="preserve"> </w:t>
      </w:r>
      <w:r w:rsidRPr="000E3F0B">
        <w:rPr>
          <w:sz w:val="24"/>
        </w:rPr>
        <w:t>actively</w:t>
      </w:r>
      <w:r w:rsidR="003A62DE" w:rsidRPr="000E3F0B">
        <w:rPr>
          <w:sz w:val="24"/>
        </w:rPr>
        <w:t xml:space="preserve"> </w:t>
      </w:r>
      <w:r w:rsidRPr="000E3F0B">
        <w:rPr>
          <w:sz w:val="24"/>
        </w:rPr>
        <w:t>in</w:t>
      </w:r>
      <w:r w:rsidR="003A62DE" w:rsidRPr="000E3F0B">
        <w:rPr>
          <w:sz w:val="24"/>
        </w:rPr>
        <w:t xml:space="preserve"> </w:t>
      </w:r>
      <w:r w:rsidRPr="000E3F0B">
        <w:rPr>
          <w:sz w:val="24"/>
        </w:rPr>
        <w:t>the</w:t>
      </w:r>
      <w:r w:rsidR="003A62DE" w:rsidRPr="000E3F0B">
        <w:rPr>
          <w:sz w:val="24"/>
        </w:rPr>
        <w:t xml:space="preserve"> </w:t>
      </w:r>
      <w:r w:rsidRPr="000E3F0B">
        <w:rPr>
          <w:sz w:val="24"/>
        </w:rPr>
        <w:t>committees</w:t>
      </w:r>
      <w:r w:rsidR="003A62DE" w:rsidRPr="000E3F0B">
        <w:rPr>
          <w:sz w:val="24"/>
        </w:rPr>
        <w:t xml:space="preserve"> </w:t>
      </w:r>
      <w:r w:rsidRPr="000E3F0B">
        <w:rPr>
          <w:sz w:val="24"/>
        </w:rPr>
        <w:t>of</w:t>
      </w:r>
      <w:r w:rsidR="003A62DE" w:rsidRPr="000E3F0B">
        <w:rPr>
          <w:sz w:val="24"/>
        </w:rPr>
        <w:t xml:space="preserve"> </w:t>
      </w:r>
      <w:r w:rsidRPr="000E3F0B">
        <w:rPr>
          <w:sz w:val="24"/>
        </w:rPr>
        <w:t>the</w:t>
      </w:r>
      <w:r w:rsidR="003A62DE" w:rsidRPr="000E3F0B">
        <w:rPr>
          <w:sz w:val="24"/>
        </w:rPr>
        <w:t xml:space="preserve"> </w:t>
      </w:r>
      <w:r w:rsidRPr="000E3F0B">
        <w:rPr>
          <w:sz w:val="24"/>
        </w:rPr>
        <w:t>Board</w:t>
      </w:r>
      <w:r w:rsidR="003A62DE" w:rsidRPr="000E3F0B">
        <w:rPr>
          <w:sz w:val="24"/>
        </w:rPr>
        <w:t xml:space="preserve"> </w:t>
      </w:r>
      <w:r w:rsidRPr="000E3F0B">
        <w:rPr>
          <w:sz w:val="24"/>
        </w:rPr>
        <w:t>in</w:t>
      </w:r>
      <w:r w:rsidR="003A62DE" w:rsidRPr="000E3F0B">
        <w:rPr>
          <w:sz w:val="24"/>
        </w:rPr>
        <w:t xml:space="preserve"> </w:t>
      </w:r>
      <w:r w:rsidRPr="000E3F0B">
        <w:rPr>
          <w:sz w:val="24"/>
        </w:rPr>
        <w:t>which</w:t>
      </w:r>
      <w:r w:rsidR="003A62DE" w:rsidRPr="000E3F0B">
        <w:rPr>
          <w:sz w:val="24"/>
        </w:rPr>
        <w:t xml:space="preserve"> </w:t>
      </w:r>
      <w:r w:rsidRPr="000E3F0B">
        <w:rPr>
          <w:sz w:val="24"/>
        </w:rPr>
        <w:t>they are chairpersons or members;</w:t>
      </w:r>
    </w:p>
    <w:p w:rsidR="004B4DC6" w:rsidRPr="000E3F0B" w:rsidRDefault="00093DB4" w:rsidP="00497967">
      <w:pPr>
        <w:pStyle w:val="ListParagraph"/>
        <w:numPr>
          <w:ilvl w:val="0"/>
          <w:numId w:val="2"/>
        </w:numPr>
        <w:tabs>
          <w:tab w:val="left" w:pos="373"/>
        </w:tabs>
        <w:spacing w:before="239" w:line="278" w:lineRule="auto"/>
        <w:ind w:left="390" w:right="363" w:firstLine="0"/>
        <w:jc w:val="both"/>
        <w:rPr>
          <w:sz w:val="24"/>
        </w:rPr>
      </w:pPr>
      <w:r w:rsidRPr="000E3F0B">
        <w:rPr>
          <w:sz w:val="24"/>
        </w:rPr>
        <w:t>strive</w:t>
      </w:r>
      <w:r w:rsidR="003A62DE" w:rsidRPr="000E3F0B">
        <w:rPr>
          <w:sz w:val="24"/>
        </w:rPr>
        <w:t xml:space="preserve"> </w:t>
      </w:r>
      <w:r w:rsidRPr="000E3F0B">
        <w:rPr>
          <w:sz w:val="24"/>
        </w:rPr>
        <w:t>to</w:t>
      </w:r>
      <w:r w:rsidR="003A62DE" w:rsidRPr="000E3F0B">
        <w:rPr>
          <w:sz w:val="24"/>
        </w:rPr>
        <w:t xml:space="preserve"> attend t</w:t>
      </w:r>
      <w:r w:rsidRPr="000E3F0B">
        <w:rPr>
          <w:sz w:val="24"/>
        </w:rPr>
        <w:t>he</w:t>
      </w:r>
      <w:r w:rsidR="003A62DE" w:rsidRPr="000E3F0B">
        <w:rPr>
          <w:sz w:val="24"/>
        </w:rPr>
        <w:t xml:space="preserve"> </w:t>
      </w:r>
      <w:r w:rsidRPr="000E3F0B">
        <w:rPr>
          <w:sz w:val="24"/>
        </w:rPr>
        <w:t>general</w:t>
      </w:r>
      <w:r w:rsidR="003A62DE" w:rsidRPr="000E3F0B">
        <w:rPr>
          <w:sz w:val="24"/>
        </w:rPr>
        <w:t xml:space="preserve"> </w:t>
      </w:r>
      <w:r w:rsidRPr="000E3F0B">
        <w:rPr>
          <w:sz w:val="24"/>
        </w:rPr>
        <w:t>meetings</w:t>
      </w:r>
      <w:r w:rsidR="003A62DE" w:rsidRPr="000E3F0B">
        <w:rPr>
          <w:sz w:val="24"/>
        </w:rPr>
        <w:t xml:space="preserve"> </w:t>
      </w:r>
      <w:r w:rsidRPr="000E3F0B">
        <w:rPr>
          <w:sz w:val="24"/>
        </w:rPr>
        <w:t>of</w:t>
      </w:r>
      <w:r w:rsidR="003A62DE" w:rsidRPr="000E3F0B">
        <w:rPr>
          <w:sz w:val="24"/>
        </w:rPr>
        <w:t xml:space="preserve"> </w:t>
      </w:r>
      <w:r w:rsidRPr="000E3F0B">
        <w:rPr>
          <w:sz w:val="24"/>
        </w:rPr>
        <w:t xml:space="preserve">the </w:t>
      </w:r>
      <w:r w:rsidRPr="000E3F0B">
        <w:rPr>
          <w:spacing w:val="-2"/>
          <w:sz w:val="24"/>
        </w:rPr>
        <w:t>Company;</w:t>
      </w:r>
    </w:p>
    <w:p w:rsidR="004B4DC6" w:rsidRPr="000E3F0B" w:rsidRDefault="00093DB4" w:rsidP="00497967">
      <w:pPr>
        <w:pStyle w:val="ListParagraph"/>
        <w:numPr>
          <w:ilvl w:val="0"/>
          <w:numId w:val="2"/>
        </w:numPr>
        <w:tabs>
          <w:tab w:val="left" w:pos="373"/>
        </w:tabs>
        <w:spacing w:before="239" w:line="278" w:lineRule="auto"/>
        <w:ind w:left="390" w:right="363" w:firstLine="0"/>
        <w:jc w:val="both"/>
        <w:rPr>
          <w:sz w:val="24"/>
        </w:rPr>
      </w:pPr>
      <w:r w:rsidRPr="000E3F0B">
        <w:rPr>
          <w:sz w:val="24"/>
        </w:rPr>
        <w:t>where they have concerns about the running of the Company or a proposed action, ensure that these are addressed by the Board and, to the extent that they are not resolved, insist that their concerns are recorded in the minutes of the Board meeting;</w:t>
      </w:r>
    </w:p>
    <w:p w:rsidR="004B4DC6" w:rsidRPr="000E3F0B" w:rsidRDefault="004B4DC6">
      <w:pPr>
        <w:pStyle w:val="ListParagraph"/>
        <w:spacing w:line="276" w:lineRule="auto"/>
        <w:rPr>
          <w:sz w:val="24"/>
        </w:rPr>
        <w:sectPr w:rsidR="004B4DC6" w:rsidRPr="000E3F0B">
          <w:pgSz w:w="12240" w:h="15840"/>
          <w:pgMar w:top="1360" w:right="1080" w:bottom="280" w:left="144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B4DC6" w:rsidRPr="000E3F0B" w:rsidRDefault="00093DB4">
      <w:pPr>
        <w:pStyle w:val="ListParagraph"/>
        <w:numPr>
          <w:ilvl w:val="0"/>
          <w:numId w:val="2"/>
        </w:numPr>
        <w:tabs>
          <w:tab w:val="left" w:pos="303"/>
        </w:tabs>
        <w:spacing w:before="77" w:line="278" w:lineRule="auto"/>
        <w:ind w:right="363" w:firstLine="0"/>
        <w:jc w:val="both"/>
        <w:rPr>
          <w:sz w:val="24"/>
        </w:rPr>
      </w:pPr>
      <w:r w:rsidRPr="000E3F0B">
        <w:rPr>
          <w:sz w:val="24"/>
        </w:rPr>
        <w:lastRenderedPageBreak/>
        <w:t>keep themselves well informed about the company and the external environment in which it operates;</w:t>
      </w:r>
    </w:p>
    <w:p w:rsidR="004B4DC6" w:rsidRPr="000E3F0B" w:rsidRDefault="00093DB4">
      <w:pPr>
        <w:pStyle w:val="ListParagraph"/>
        <w:numPr>
          <w:ilvl w:val="0"/>
          <w:numId w:val="2"/>
        </w:numPr>
        <w:tabs>
          <w:tab w:val="left" w:pos="298"/>
        </w:tabs>
        <w:spacing w:before="195" w:line="278" w:lineRule="auto"/>
        <w:ind w:right="354" w:firstLine="0"/>
        <w:jc w:val="both"/>
        <w:rPr>
          <w:sz w:val="24"/>
        </w:rPr>
      </w:pPr>
      <w:r w:rsidRPr="000E3F0B">
        <w:rPr>
          <w:sz w:val="24"/>
        </w:rPr>
        <w:t>not to unfairly obstruct the functioning of an otherwise proper Board or committee of the Board;</w:t>
      </w:r>
    </w:p>
    <w:p w:rsidR="004B4DC6" w:rsidRPr="000E3F0B" w:rsidRDefault="00093DB4">
      <w:pPr>
        <w:pStyle w:val="ListParagraph"/>
        <w:numPr>
          <w:ilvl w:val="0"/>
          <w:numId w:val="2"/>
        </w:numPr>
        <w:tabs>
          <w:tab w:val="left" w:pos="210"/>
        </w:tabs>
        <w:spacing w:before="195" w:line="276" w:lineRule="auto"/>
        <w:ind w:right="362" w:firstLine="0"/>
        <w:jc w:val="both"/>
        <w:rPr>
          <w:sz w:val="24"/>
        </w:rPr>
      </w:pPr>
      <w:r w:rsidRPr="000E3F0B">
        <w:rPr>
          <w:sz w:val="24"/>
        </w:rPr>
        <w:t>pay</w:t>
      </w:r>
      <w:r w:rsidR="003A62DE" w:rsidRPr="000E3F0B">
        <w:rPr>
          <w:sz w:val="24"/>
        </w:rPr>
        <w:t xml:space="preserve"> </w:t>
      </w:r>
      <w:r w:rsidRPr="000E3F0B">
        <w:rPr>
          <w:sz w:val="24"/>
        </w:rPr>
        <w:t>sufficient</w:t>
      </w:r>
      <w:r w:rsidR="003A62DE" w:rsidRPr="000E3F0B">
        <w:rPr>
          <w:sz w:val="24"/>
        </w:rPr>
        <w:t xml:space="preserve"> </w:t>
      </w:r>
      <w:r w:rsidRPr="000E3F0B">
        <w:rPr>
          <w:sz w:val="24"/>
        </w:rPr>
        <w:t>attention</w:t>
      </w:r>
      <w:r w:rsidR="003A62DE" w:rsidRPr="000E3F0B">
        <w:rPr>
          <w:sz w:val="24"/>
        </w:rPr>
        <w:t xml:space="preserve"> </w:t>
      </w:r>
      <w:r w:rsidRPr="000E3F0B">
        <w:rPr>
          <w:sz w:val="24"/>
        </w:rPr>
        <w:t>and</w:t>
      </w:r>
      <w:r w:rsidR="003A62DE" w:rsidRPr="000E3F0B">
        <w:rPr>
          <w:sz w:val="24"/>
        </w:rPr>
        <w:t xml:space="preserve"> </w:t>
      </w:r>
      <w:r w:rsidRPr="000E3F0B">
        <w:rPr>
          <w:sz w:val="24"/>
        </w:rPr>
        <w:t>ensure</w:t>
      </w:r>
      <w:r w:rsidR="003A62DE" w:rsidRPr="000E3F0B">
        <w:rPr>
          <w:sz w:val="24"/>
        </w:rPr>
        <w:t xml:space="preserve"> </w:t>
      </w:r>
      <w:r w:rsidRPr="000E3F0B">
        <w:rPr>
          <w:sz w:val="24"/>
        </w:rPr>
        <w:t>that</w:t>
      </w:r>
      <w:r w:rsidR="003A62DE" w:rsidRPr="000E3F0B">
        <w:rPr>
          <w:sz w:val="24"/>
        </w:rPr>
        <w:t xml:space="preserve"> </w:t>
      </w:r>
      <w:r w:rsidRPr="000E3F0B">
        <w:rPr>
          <w:sz w:val="24"/>
        </w:rPr>
        <w:t>adequate</w:t>
      </w:r>
      <w:r w:rsidR="003A62DE" w:rsidRPr="000E3F0B">
        <w:rPr>
          <w:sz w:val="24"/>
        </w:rPr>
        <w:t xml:space="preserve"> </w:t>
      </w:r>
      <w:r w:rsidRPr="000E3F0B">
        <w:rPr>
          <w:sz w:val="24"/>
        </w:rPr>
        <w:t>deliberations</w:t>
      </w:r>
      <w:r w:rsidR="003A62DE" w:rsidRPr="000E3F0B">
        <w:rPr>
          <w:sz w:val="24"/>
        </w:rPr>
        <w:t xml:space="preserve"> </w:t>
      </w:r>
      <w:r w:rsidRPr="000E3F0B">
        <w:rPr>
          <w:sz w:val="24"/>
        </w:rPr>
        <w:t>are</w:t>
      </w:r>
      <w:r w:rsidR="003A62DE" w:rsidRPr="000E3F0B">
        <w:rPr>
          <w:sz w:val="24"/>
        </w:rPr>
        <w:t xml:space="preserve"> </w:t>
      </w:r>
      <w:r w:rsidRPr="000E3F0B">
        <w:rPr>
          <w:sz w:val="24"/>
        </w:rPr>
        <w:t>held</w:t>
      </w:r>
      <w:r w:rsidR="003A62DE" w:rsidRPr="000E3F0B">
        <w:rPr>
          <w:sz w:val="24"/>
        </w:rPr>
        <w:t xml:space="preserve"> </w:t>
      </w:r>
      <w:r w:rsidRPr="000E3F0B">
        <w:rPr>
          <w:sz w:val="24"/>
        </w:rPr>
        <w:t>before</w:t>
      </w:r>
      <w:r w:rsidR="003A62DE" w:rsidRPr="000E3F0B">
        <w:rPr>
          <w:sz w:val="24"/>
        </w:rPr>
        <w:t xml:space="preserve"> </w:t>
      </w:r>
      <w:r w:rsidRPr="000E3F0B">
        <w:rPr>
          <w:sz w:val="24"/>
        </w:rPr>
        <w:t xml:space="preserve">approving related party transactions and assure themselves that the same are in the interest of the </w:t>
      </w:r>
      <w:r w:rsidRPr="000E3F0B">
        <w:rPr>
          <w:spacing w:val="-2"/>
          <w:sz w:val="24"/>
        </w:rPr>
        <w:t>Company;</w:t>
      </w:r>
    </w:p>
    <w:p w:rsidR="004B4DC6" w:rsidRPr="000E3F0B" w:rsidRDefault="00093DB4">
      <w:pPr>
        <w:pStyle w:val="ListParagraph"/>
        <w:numPr>
          <w:ilvl w:val="0"/>
          <w:numId w:val="2"/>
        </w:numPr>
        <w:tabs>
          <w:tab w:val="left" w:pos="221"/>
        </w:tabs>
        <w:spacing w:before="214" w:line="276" w:lineRule="auto"/>
        <w:ind w:right="361" w:firstLine="0"/>
        <w:jc w:val="both"/>
        <w:rPr>
          <w:sz w:val="24"/>
        </w:rPr>
      </w:pPr>
      <w:r w:rsidRPr="000E3F0B">
        <w:rPr>
          <w:sz w:val="24"/>
        </w:rPr>
        <w:t>ascertain and ensure that the Company has an adequate and functional vigil mechanism and to ensure that the interests of a person who uses such mechanism are not prejudicially affected on account of such use;</w:t>
      </w:r>
    </w:p>
    <w:p w:rsidR="004B4DC6" w:rsidRPr="000E3F0B" w:rsidRDefault="00093DB4">
      <w:pPr>
        <w:pStyle w:val="ListParagraph"/>
        <w:numPr>
          <w:ilvl w:val="0"/>
          <w:numId w:val="2"/>
        </w:numPr>
        <w:tabs>
          <w:tab w:val="left" w:pos="267"/>
        </w:tabs>
        <w:spacing w:before="189" w:line="276" w:lineRule="auto"/>
        <w:ind w:right="640" w:firstLine="0"/>
        <w:rPr>
          <w:sz w:val="24"/>
        </w:rPr>
      </w:pPr>
      <w:r w:rsidRPr="000E3F0B">
        <w:rPr>
          <w:sz w:val="24"/>
        </w:rPr>
        <w:t>report</w:t>
      </w:r>
      <w:r w:rsidR="003A62DE" w:rsidRPr="000E3F0B">
        <w:rPr>
          <w:sz w:val="24"/>
        </w:rPr>
        <w:t xml:space="preserve"> </w:t>
      </w:r>
      <w:r w:rsidRPr="000E3F0B">
        <w:rPr>
          <w:sz w:val="24"/>
        </w:rPr>
        <w:t>concerns</w:t>
      </w:r>
      <w:r w:rsidR="003A62DE" w:rsidRPr="000E3F0B">
        <w:rPr>
          <w:sz w:val="24"/>
        </w:rPr>
        <w:t xml:space="preserve"> </w:t>
      </w:r>
      <w:r w:rsidRPr="000E3F0B">
        <w:rPr>
          <w:sz w:val="24"/>
        </w:rPr>
        <w:t>about</w:t>
      </w:r>
      <w:r w:rsidR="003A62DE" w:rsidRPr="000E3F0B">
        <w:rPr>
          <w:sz w:val="24"/>
        </w:rPr>
        <w:t xml:space="preserve"> </w:t>
      </w:r>
      <w:r w:rsidRPr="000E3F0B">
        <w:rPr>
          <w:sz w:val="24"/>
        </w:rPr>
        <w:t>unethical</w:t>
      </w:r>
      <w:r w:rsidR="003A62DE" w:rsidRPr="000E3F0B">
        <w:rPr>
          <w:sz w:val="24"/>
        </w:rPr>
        <w:t xml:space="preserve"> </w:t>
      </w:r>
      <w:r w:rsidRPr="000E3F0B">
        <w:rPr>
          <w:sz w:val="24"/>
        </w:rPr>
        <w:t>behavior,</w:t>
      </w:r>
      <w:r w:rsidR="003A62DE" w:rsidRPr="000E3F0B">
        <w:rPr>
          <w:sz w:val="24"/>
        </w:rPr>
        <w:t xml:space="preserve"> </w:t>
      </w:r>
      <w:r w:rsidRPr="000E3F0B">
        <w:rPr>
          <w:sz w:val="24"/>
        </w:rPr>
        <w:t>actual</w:t>
      </w:r>
      <w:r w:rsidR="003A62DE" w:rsidRPr="000E3F0B">
        <w:rPr>
          <w:sz w:val="24"/>
        </w:rPr>
        <w:t xml:space="preserve"> </w:t>
      </w:r>
      <w:r w:rsidRPr="000E3F0B">
        <w:rPr>
          <w:sz w:val="24"/>
        </w:rPr>
        <w:t>or</w:t>
      </w:r>
      <w:r w:rsidR="003A62DE" w:rsidRPr="000E3F0B">
        <w:rPr>
          <w:sz w:val="24"/>
        </w:rPr>
        <w:t xml:space="preserve"> </w:t>
      </w:r>
      <w:r w:rsidRPr="000E3F0B">
        <w:rPr>
          <w:sz w:val="24"/>
        </w:rPr>
        <w:t>suspected</w:t>
      </w:r>
      <w:r w:rsidR="003A62DE" w:rsidRPr="000E3F0B">
        <w:rPr>
          <w:sz w:val="24"/>
        </w:rPr>
        <w:t xml:space="preserve"> </w:t>
      </w:r>
      <w:r w:rsidRPr="000E3F0B">
        <w:rPr>
          <w:sz w:val="24"/>
        </w:rPr>
        <w:t>fraud</w:t>
      </w:r>
      <w:r w:rsidR="003A62DE" w:rsidRPr="000E3F0B">
        <w:rPr>
          <w:sz w:val="24"/>
        </w:rPr>
        <w:t xml:space="preserve"> </w:t>
      </w:r>
      <w:r w:rsidRPr="000E3F0B">
        <w:rPr>
          <w:sz w:val="24"/>
        </w:rPr>
        <w:t>or</w:t>
      </w:r>
      <w:r w:rsidR="003A62DE" w:rsidRPr="000E3F0B">
        <w:rPr>
          <w:sz w:val="24"/>
        </w:rPr>
        <w:t xml:space="preserve"> </w:t>
      </w:r>
      <w:r w:rsidRPr="000E3F0B">
        <w:rPr>
          <w:sz w:val="24"/>
        </w:rPr>
        <w:t>violation</w:t>
      </w:r>
      <w:r w:rsidR="003A62DE" w:rsidRPr="000E3F0B">
        <w:rPr>
          <w:sz w:val="24"/>
        </w:rPr>
        <w:t xml:space="preserve"> </w:t>
      </w:r>
      <w:r w:rsidRPr="000E3F0B">
        <w:rPr>
          <w:sz w:val="24"/>
        </w:rPr>
        <w:t>of</w:t>
      </w:r>
      <w:r w:rsidR="003A62DE" w:rsidRPr="000E3F0B">
        <w:rPr>
          <w:sz w:val="24"/>
        </w:rPr>
        <w:t xml:space="preserve"> </w:t>
      </w:r>
      <w:r w:rsidRPr="000E3F0B">
        <w:rPr>
          <w:sz w:val="24"/>
        </w:rPr>
        <w:t>the Company’s code of conduct or ethics policy;</w:t>
      </w:r>
    </w:p>
    <w:p w:rsidR="004B4DC6" w:rsidRPr="000E3F0B" w:rsidRDefault="00093DB4">
      <w:pPr>
        <w:pStyle w:val="ListParagraph"/>
        <w:numPr>
          <w:ilvl w:val="0"/>
          <w:numId w:val="2"/>
        </w:numPr>
        <w:tabs>
          <w:tab w:val="left" w:pos="226"/>
        </w:tabs>
        <w:spacing w:before="244" w:line="276" w:lineRule="auto"/>
        <w:ind w:right="366" w:firstLine="0"/>
        <w:rPr>
          <w:sz w:val="24"/>
        </w:rPr>
      </w:pPr>
      <w:r w:rsidRPr="000E3F0B">
        <w:rPr>
          <w:sz w:val="24"/>
        </w:rPr>
        <w:t>acting within his authority, assist in protecting the legitimate interests of the Company, shareholders and its employees;</w:t>
      </w:r>
    </w:p>
    <w:p w:rsidR="004B4DC6" w:rsidRPr="000E3F0B" w:rsidRDefault="003A62DE">
      <w:pPr>
        <w:pStyle w:val="ListParagraph"/>
        <w:numPr>
          <w:ilvl w:val="0"/>
          <w:numId w:val="2"/>
        </w:numPr>
        <w:tabs>
          <w:tab w:val="left" w:pos="289"/>
        </w:tabs>
        <w:spacing w:before="188" w:line="276" w:lineRule="auto"/>
        <w:ind w:right="360" w:firstLine="0"/>
        <w:jc w:val="both"/>
        <w:rPr>
          <w:sz w:val="24"/>
        </w:rPr>
      </w:pPr>
      <w:r w:rsidRPr="000E3F0B">
        <w:rPr>
          <w:sz w:val="24"/>
        </w:rPr>
        <w:t xml:space="preserve"> </w:t>
      </w:r>
      <w:r w:rsidR="00093DB4" w:rsidRPr="000E3F0B">
        <w:rPr>
          <w:sz w:val="24"/>
        </w:rPr>
        <w:t>not disclose confidential information, including commercial secrets, technologies, advertising and sales promotion plans, unpublished price sensitive information, unless</w:t>
      </w:r>
      <w:r w:rsidRPr="000E3F0B">
        <w:rPr>
          <w:sz w:val="24"/>
        </w:rPr>
        <w:t xml:space="preserve"> </w:t>
      </w:r>
      <w:r w:rsidR="00093DB4" w:rsidRPr="000E3F0B">
        <w:rPr>
          <w:sz w:val="24"/>
        </w:rPr>
        <w:t>such disclosure is expressly approved by the Board or required by law.</w:t>
      </w:r>
    </w:p>
    <w:p w:rsidR="004B4DC6" w:rsidRPr="000E3F0B" w:rsidRDefault="00093DB4">
      <w:pPr>
        <w:pStyle w:val="Heading1"/>
        <w:numPr>
          <w:ilvl w:val="0"/>
          <w:numId w:val="4"/>
        </w:numPr>
        <w:tabs>
          <w:tab w:val="left" w:pos="249"/>
        </w:tabs>
        <w:spacing w:before="220"/>
        <w:ind w:left="249" w:hanging="249"/>
        <w:jc w:val="both"/>
      </w:pPr>
      <w:r w:rsidRPr="000E3F0B">
        <w:t>Status</w:t>
      </w:r>
      <w:r w:rsidR="003A62DE" w:rsidRPr="000E3F0B">
        <w:t xml:space="preserve"> </w:t>
      </w:r>
      <w:proofErr w:type="gramStart"/>
      <w:r w:rsidRPr="000E3F0B">
        <w:t xml:space="preserve">of </w:t>
      </w:r>
      <w:r w:rsidR="003A62DE" w:rsidRPr="000E3F0B">
        <w:t xml:space="preserve"> </w:t>
      </w:r>
      <w:r w:rsidRPr="000E3F0B">
        <w:rPr>
          <w:spacing w:val="-2"/>
        </w:rPr>
        <w:t>Appointment</w:t>
      </w:r>
      <w:proofErr w:type="gramEnd"/>
      <w:r w:rsidRPr="000E3F0B">
        <w:rPr>
          <w:spacing w:val="-2"/>
        </w:rPr>
        <w:t>:</w:t>
      </w:r>
    </w:p>
    <w:p w:rsidR="004B4DC6" w:rsidRPr="000E3F0B" w:rsidRDefault="00093DB4" w:rsidP="000234F7">
      <w:pPr>
        <w:pStyle w:val="ListParagraph"/>
        <w:numPr>
          <w:ilvl w:val="1"/>
          <w:numId w:val="4"/>
        </w:numPr>
        <w:tabs>
          <w:tab w:val="left" w:pos="393"/>
        </w:tabs>
        <w:spacing w:before="280"/>
        <w:ind w:left="284" w:right="357" w:hanging="142"/>
        <w:rPr>
          <w:sz w:val="24"/>
        </w:rPr>
      </w:pPr>
      <w:r w:rsidRPr="000E3F0B">
        <w:rPr>
          <w:sz w:val="24"/>
        </w:rPr>
        <w:t>They will not be an employee of the Company and shall not enter a contract of employment. They will be paid such remuneration by way of setting fees for meetings of</w:t>
      </w:r>
      <w:r w:rsidR="003A62DE" w:rsidRPr="000E3F0B">
        <w:rPr>
          <w:sz w:val="24"/>
        </w:rPr>
        <w:t xml:space="preserve"> </w:t>
      </w:r>
      <w:r w:rsidRPr="000E3F0B">
        <w:rPr>
          <w:sz w:val="24"/>
        </w:rPr>
        <w:t>the Board and its Committees as may be decided by the Board and approved by the Shareholders from time to time.</w:t>
      </w:r>
    </w:p>
    <w:p w:rsidR="004B4DC6" w:rsidRPr="000E3F0B" w:rsidRDefault="00093DB4">
      <w:pPr>
        <w:pStyle w:val="Heading1"/>
        <w:numPr>
          <w:ilvl w:val="0"/>
          <w:numId w:val="4"/>
        </w:numPr>
        <w:tabs>
          <w:tab w:val="left" w:pos="249"/>
        </w:tabs>
        <w:spacing w:before="281"/>
        <w:ind w:left="249" w:hanging="249"/>
        <w:jc w:val="both"/>
      </w:pPr>
      <w:r w:rsidRPr="000E3F0B">
        <w:t>Reimbursement</w:t>
      </w:r>
      <w:r w:rsidR="003A62DE" w:rsidRPr="000E3F0B">
        <w:t xml:space="preserve"> </w:t>
      </w:r>
      <w:r w:rsidRPr="000E3F0B">
        <w:t>of</w:t>
      </w:r>
      <w:r w:rsidR="003A62DE" w:rsidRPr="000E3F0B">
        <w:t xml:space="preserve"> </w:t>
      </w:r>
      <w:r w:rsidRPr="000E3F0B">
        <w:rPr>
          <w:spacing w:val="-2"/>
        </w:rPr>
        <w:t>Expenses:</w:t>
      </w:r>
    </w:p>
    <w:p w:rsidR="004B4DC6" w:rsidRPr="000E3F0B" w:rsidRDefault="00093DB4" w:rsidP="000234F7">
      <w:pPr>
        <w:pStyle w:val="ListParagraph"/>
        <w:numPr>
          <w:ilvl w:val="1"/>
          <w:numId w:val="4"/>
        </w:numPr>
        <w:tabs>
          <w:tab w:val="left" w:pos="393"/>
        </w:tabs>
        <w:spacing w:before="280"/>
        <w:ind w:left="284" w:right="357" w:hanging="142"/>
      </w:pPr>
      <w:r w:rsidRPr="000E3F0B">
        <w:t xml:space="preserve">In addition to the remuneration described in paragraph 4, the Company will, for the period of their </w:t>
      </w:r>
      <w:r w:rsidRPr="000234F7">
        <w:rPr>
          <w:sz w:val="24"/>
        </w:rPr>
        <w:t>appointment</w:t>
      </w:r>
      <w:r w:rsidRPr="000E3F0B">
        <w:t>, reimburse him for travel, hotel and other incidental expenses incurred by them in the performance of their role and duties.</w:t>
      </w:r>
    </w:p>
    <w:p w:rsidR="004B4DC6" w:rsidRPr="000E3F0B" w:rsidRDefault="004B4DC6">
      <w:pPr>
        <w:pStyle w:val="BodyText"/>
        <w:spacing w:before="1"/>
      </w:pPr>
    </w:p>
    <w:p w:rsidR="004B4DC6" w:rsidRPr="000E3F0B" w:rsidRDefault="00093DB4">
      <w:pPr>
        <w:pStyle w:val="Heading1"/>
        <w:numPr>
          <w:ilvl w:val="0"/>
          <w:numId w:val="4"/>
        </w:numPr>
        <w:tabs>
          <w:tab w:val="left" w:pos="249"/>
        </w:tabs>
        <w:ind w:left="249" w:hanging="249"/>
        <w:jc w:val="both"/>
      </w:pPr>
      <w:r w:rsidRPr="000E3F0B">
        <w:t>Conflict</w:t>
      </w:r>
      <w:r w:rsidR="003A62DE" w:rsidRPr="000E3F0B">
        <w:t xml:space="preserve"> </w:t>
      </w:r>
      <w:r w:rsidRPr="000E3F0B">
        <w:t>of</w:t>
      </w:r>
      <w:r w:rsidR="003A62DE" w:rsidRPr="000E3F0B">
        <w:t xml:space="preserve"> </w:t>
      </w:r>
      <w:r w:rsidRPr="000E3F0B">
        <w:rPr>
          <w:spacing w:val="-2"/>
        </w:rPr>
        <w:t>Interest:</w:t>
      </w:r>
    </w:p>
    <w:p w:rsidR="004B4DC6" w:rsidRPr="000E3F0B" w:rsidRDefault="00093DB4" w:rsidP="000234F7">
      <w:pPr>
        <w:pStyle w:val="ListParagraph"/>
        <w:numPr>
          <w:ilvl w:val="1"/>
          <w:numId w:val="4"/>
        </w:numPr>
        <w:tabs>
          <w:tab w:val="left" w:pos="393"/>
        </w:tabs>
        <w:spacing w:before="280"/>
        <w:ind w:left="284" w:right="357" w:hanging="142"/>
        <w:rPr>
          <w:sz w:val="24"/>
        </w:rPr>
      </w:pPr>
      <w:r w:rsidRPr="000E3F0B">
        <w:rPr>
          <w:sz w:val="24"/>
        </w:rPr>
        <w:t>It</w:t>
      </w:r>
      <w:r w:rsidR="003A62DE" w:rsidRPr="000E3F0B">
        <w:rPr>
          <w:sz w:val="24"/>
        </w:rPr>
        <w:t xml:space="preserve"> </w:t>
      </w:r>
      <w:r w:rsidRPr="000E3F0B">
        <w:rPr>
          <w:sz w:val="24"/>
        </w:rPr>
        <w:t>is</w:t>
      </w:r>
      <w:r w:rsidR="003A62DE" w:rsidRPr="000E3F0B">
        <w:rPr>
          <w:sz w:val="24"/>
        </w:rPr>
        <w:t xml:space="preserve"> </w:t>
      </w:r>
      <w:r w:rsidRPr="000E3F0B">
        <w:rPr>
          <w:sz w:val="24"/>
        </w:rPr>
        <w:t>accepted</w:t>
      </w:r>
      <w:r w:rsidR="003A62DE" w:rsidRPr="000E3F0B">
        <w:rPr>
          <w:sz w:val="24"/>
        </w:rPr>
        <w:t xml:space="preserve"> </w:t>
      </w:r>
      <w:r w:rsidRPr="000E3F0B">
        <w:rPr>
          <w:sz w:val="24"/>
        </w:rPr>
        <w:t>and</w:t>
      </w:r>
      <w:r w:rsidR="003A62DE" w:rsidRPr="000E3F0B">
        <w:rPr>
          <w:sz w:val="24"/>
        </w:rPr>
        <w:t xml:space="preserve"> </w:t>
      </w:r>
      <w:r w:rsidRPr="000E3F0B">
        <w:rPr>
          <w:sz w:val="24"/>
        </w:rPr>
        <w:t>acknowledged</w:t>
      </w:r>
      <w:r w:rsidR="003A62DE" w:rsidRPr="000E3F0B">
        <w:rPr>
          <w:sz w:val="24"/>
        </w:rPr>
        <w:t xml:space="preserve"> </w:t>
      </w:r>
      <w:r w:rsidRPr="000E3F0B">
        <w:rPr>
          <w:sz w:val="24"/>
        </w:rPr>
        <w:t>that they may</w:t>
      </w:r>
      <w:r w:rsidR="003A62DE" w:rsidRPr="000E3F0B">
        <w:rPr>
          <w:sz w:val="24"/>
        </w:rPr>
        <w:t xml:space="preserve"> </w:t>
      </w:r>
      <w:r w:rsidRPr="000E3F0B">
        <w:rPr>
          <w:sz w:val="24"/>
        </w:rPr>
        <w:t>have</w:t>
      </w:r>
      <w:r w:rsidR="003A62DE" w:rsidRPr="000E3F0B">
        <w:rPr>
          <w:sz w:val="24"/>
        </w:rPr>
        <w:t xml:space="preserve"> </w:t>
      </w:r>
      <w:r w:rsidRPr="000E3F0B">
        <w:rPr>
          <w:sz w:val="24"/>
        </w:rPr>
        <w:t>business</w:t>
      </w:r>
      <w:r w:rsidR="003A62DE" w:rsidRPr="000E3F0B">
        <w:rPr>
          <w:sz w:val="24"/>
        </w:rPr>
        <w:t xml:space="preserve"> </w:t>
      </w:r>
      <w:r w:rsidRPr="000E3F0B">
        <w:rPr>
          <w:sz w:val="24"/>
        </w:rPr>
        <w:t>interests</w:t>
      </w:r>
      <w:r w:rsidR="003A62DE" w:rsidRPr="000E3F0B">
        <w:rPr>
          <w:sz w:val="24"/>
        </w:rPr>
        <w:t xml:space="preserve"> </w:t>
      </w:r>
      <w:r w:rsidRPr="000E3F0B">
        <w:rPr>
          <w:sz w:val="24"/>
        </w:rPr>
        <w:t>other</w:t>
      </w:r>
      <w:r w:rsidR="003A62DE" w:rsidRPr="000E3F0B">
        <w:rPr>
          <w:sz w:val="24"/>
        </w:rPr>
        <w:t xml:space="preserve"> </w:t>
      </w:r>
      <w:r w:rsidRPr="000E3F0B">
        <w:rPr>
          <w:sz w:val="24"/>
        </w:rPr>
        <w:t>than</w:t>
      </w:r>
      <w:r w:rsidR="003A62DE" w:rsidRPr="000E3F0B">
        <w:rPr>
          <w:sz w:val="24"/>
        </w:rPr>
        <w:t xml:space="preserve"> </w:t>
      </w:r>
      <w:r w:rsidRPr="000E3F0B">
        <w:rPr>
          <w:sz w:val="24"/>
        </w:rPr>
        <w:t>those of the Company. As a condition to their appointment commencing, they are required to declare any such directorships, appointments and interests to the Board in writing in the prescribed form at the time of their appointment.</w:t>
      </w:r>
    </w:p>
    <w:p w:rsidR="004B4DC6" w:rsidRPr="000E3F0B" w:rsidRDefault="004B4DC6">
      <w:pPr>
        <w:pStyle w:val="ListParagraph"/>
        <w:rPr>
          <w:sz w:val="24"/>
        </w:rPr>
        <w:sectPr w:rsidR="004B4DC6" w:rsidRPr="000E3F0B">
          <w:pgSz w:w="12240" w:h="15840"/>
          <w:pgMar w:top="1360" w:right="1080" w:bottom="280" w:left="144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B4DC6" w:rsidRPr="000E3F0B" w:rsidRDefault="00093DB4" w:rsidP="000234F7">
      <w:pPr>
        <w:pStyle w:val="ListParagraph"/>
        <w:numPr>
          <w:ilvl w:val="1"/>
          <w:numId w:val="4"/>
        </w:numPr>
        <w:tabs>
          <w:tab w:val="left" w:pos="400"/>
        </w:tabs>
        <w:spacing w:before="280"/>
        <w:ind w:left="284" w:right="357" w:hanging="142"/>
        <w:rPr>
          <w:sz w:val="24"/>
        </w:rPr>
      </w:pPr>
      <w:r w:rsidRPr="000E3F0B">
        <w:rPr>
          <w:sz w:val="24"/>
        </w:rPr>
        <w:lastRenderedPageBreak/>
        <w:t>In the event that their circumstances seem likely to change and might give rise to a conflict of interest or, when applicable, circumstances that might lead the Board to revise</w:t>
      </w:r>
      <w:r w:rsidR="0027458A" w:rsidRPr="000E3F0B">
        <w:rPr>
          <w:sz w:val="24"/>
        </w:rPr>
        <w:t xml:space="preserve"> </w:t>
      </w:r>
      <w:r w:rsidRPr="000E3F0B">
        <w:rPr>
          <w:sz w:val="24"/>
        </w:rPr>
        <w:t>its judgment that they are independent, this should be disclosed to the Board.</w:t>
      </w:r>
    </w:p>
    <w:p w:rsidR="004B4DC6" w:rsidRPr="000E3F0B" w:rsidRDefault="004B4DC6">
      <w:pPr>
        <w:pStyle w:val="BodyText"/>
      </w:pPr>
    </w:p>
    <w:p w:rsidR="004B4DC6" w:rsidRPr="000E3F0B" w:rsidRDefault="00093DB4">
      <w:pPr>
        <w:pStyle w:val="Heading1"/>
        <w:numPr>
          <w:ilvl w:val="0"/>
          <w:numId w:val="4"/>
        </w:numPr>
        <w:tabs>
          <w:tab w:val="left" w:pos="249"/>
        </w:tabs>
        <w:ind w:left="249" w:hanging="249"/>
        <w:jc w:val="both"/>
      </w:pPr>
      <w:r w:rsidRPr="000E3F0B">
        <w:rPr>
          <w:spacing w:val="-2"/>
        </w:rPr>
        <w:t>Confidentiality:</w:t>
      </w:r>
    </w:p>
    <w:p w:rsidR="004B4DC6" w:rsidRPr="000E3F0B" w:rsidRDefault="00093DB4" w:rsidP="00B32EA0">
      <w:pPr>
        <w:pStyle w:val="ListParagraph"/>
        <w:tabs>
          <w:tab w:val="left" w:pos="393"/>
        </w:tabs>
        <w:spacing w:before="280"/>
        <w:ind w:left="284" w:right="357"/>
      </w:pPr>
      <w:r w:rsidRPr="000E3F0B">
        <w:t>All information acquired during their appointment is confidential to the Company and should not be released, either during his appointment or following termination (by whatever means) to third parties without prior clearance from the Board unless required by</w:t>
      </w:r>
      <w:r w:rsidR="0027458A" w:rsidRPr="000E3F0B">
        <w:t xml:space="preserve"> </w:t>
      </w:r>
      <w:r w:rsidRPr="000E3F0B">
        <w:t>law</w:t>
      </w:r>
      <w:r w:rsidR="0027458A" w:rsidRPr="000E3F0B">
        <w:t xml:space="preserve"> </w:t>
      </w:r>
      <w:r w:rsidRPr="000E3F0B">
        <w:t>or by</w:t>
      </w:r>
      <w:r w:rsidR="0027458A" w:rsidRPr="000E3F0B">
        <w:t xml:space="preserve"> </w:t>
      </w:r>
      <w:r w:rsidRPr="000E3F0B">
        <w:t>the rules of any</w:t>
      </w:r>
      <w:r w:rsidR="0027458A" w:rsidRPr="000E3F0B">
        <w:t xml:space="preserve"> </w:t>
      </w:r>
      <w:r w:rsidRPr="000E3F0B">
        <w:t>stock</w:t>
      </w:r>
      <w:r w:rsidR="0027458A" w:rsidRPr="000E3F0B">
        <w:t xml:space="preserve"> </w:t>
      </w:r>
      <w:r w:rsidRPr="000E3F0B">
        <w:t xml:space="preserve">exchange or regulatory body. His attention is also drawn to the requirements under the applicable regulations and the Code of Conduct which concern the disclosure </w:t>
      </w:r>
      <w:r w:rsidRPr="000234F7">
        <w:rPr>
          <w:sz w:val="24"/>
        </w:rPr>
        <w:t>of</w:t>
      </w:r>
      <w:r w:rsidRPr="000E3F0B">
        <w:t xml:space="preserve"> price sensitive information and dealing in the securities of the Company. Consequently they should avoid making any statements or performing any transactions that might risk a breach of these requirements without prior clearance from the Chairman.</w:t>
      </w:r>
    </w:p>
    <w:p w:rsidR="004B4DC6" w:rsidRPr="000E3F0B" w:rsidRDefault="00093DB4">
      <w:pPr>
        <w:pStyle w:val="Heading1"/>
        <w:numPr>
          <w:ilvl w:val="0"/>
          <w:numId w:val="4"/>
        </w:numPr>
        <w:tabs>
          <w:tab w:val="left" w:pos="249"/>
        </w:tabs>
        <w:spacing w:before="281"/>
        <w:ind w:left="249" w:hanging="249"/>
        <w:jc w:val="both"/>
      </w:pPr>
      <w:r w:rsidRPr="000E3F0B">
        <w:rPr>
          <w:spacing w:val="-2"/>
        </w:rPr>
        <w:t>Induction:</w:t>
      </w:r>
    </w:p>
    <w:p w:rsidR="004B4DC6" w:rsidRPr="000E3F0B" w:rsidRDefault="00093DB4" w:rsidP="00B32EA0">
      <w:pPr>
        <w:pStyle w:val="ListParagraph"/>
        <w:tabs>
          <w:tab w:val="left" w:pos="393"/>
        </w:tabs>
        <w:spacing w:before="280"/>
        <w:ind w:left="284" w:right="357"/>
      </w:pPr>
      <w:r w:rsidRPr="000E3F0B">
        <w:t xml:space="preserve">Immediately after their appointment, they will be invited to attend an initial induction session and, thereafter, ongoing training and familiarization sessions, including briefings from management </w:t>
      </w:r>
      <w:r w:rsidRPr="000234F7">
        <w:rPr>
          <w:sz w:val="24"/>
        </w:rPr>
        <w:t>and</w:t>
      </w:r>
      <w:r w:rsidRPr="000E3F0B">
        <w:t xml:space="preserve"> site visits.</w:t>
      </w:r>
    </w:p>
    <w:p w:rsidR="004B4DC6" w:rsidRPr="000E3F0B" w:rsidRDefault="004B4DC6">
      <w:pPr>
        <w:pStyle w:val="BodyText"/>
      </w:pPr>
    </w:p>
    <w:p w:rsidR="004B4DC6" w:rsidRPr="000E3F0B" w:rsidRDefault="00093DB4">
      <w:pPr>
        <w:pStyle w:val="Heading1"/>
        <w:ind w:left="0" w:firstLine="0"/>
      </w:pPr>
      <w:r w:rsidRPr="000E3F0B">
        <w:t>9.</w:t>
      </w:r>
      <w:r w:rsidR="0027458A" w:rsidRPr="000E3F0B">
        <w:t xml:space="preserve"> </w:t>
      </w:r>
      <w:r w:rsidRPr="000E3F0B">
        <w:rPr>
          <w:spacing w:val="-2"/>
        </w:rPr>
        <w:t>Evaluation:</w:t>
      </w:r>
    </w:p>
    <w:p w:rsidR="004B4DC6" w:rsidRPr="000E3F0B" w:rsidRDefault="00093DB4" w:rsidP="00B32EA0">
      <w:pPr>
        <w:pStyle w:val="ListParagraph"/>
        <w:tabs>
          <w:tab w:val="left" w:pos="393"/>
        </w:tabs>
        <w:spacing w:before="280"/>
        <w:ind w:left="284" w:right="357"/>
      </w:pPr>
      <w:r w:rsidRPr="000E3F0B">
        <w:t>The Company has adopted a policy on Board Evaluation. The policy provides for evaluation of</w:t>
      </w:r>
      <w:r w:rsidR="0027458A" w:rsidRPr="000E3F0B">
        <w:t xml:space="preserve"> </w:t>
      </w:r>
      <w:r w:rsidRPr="000E3F0B">
        <w:t>the Board, the Committees of</w:t>
      </w:r>
      <w:r w:rsidR="0027458A" w:rsidRPr="000E3F0B">
        <w:t xml:space="preserve"> </w:t>
      </w:r>
      <w:r w:rsidRPr="000E3F0B">
        <w:t>the Board</w:t>
      </w:r>
      <w:r w:rsidR="0027458A" w:rsidRPr="000E3F0B">
        <w:t xml:space="preserve"> </w:t>
      </w:r>
      <w:r w:rsidRPr="000E3F0B">
        <w:t>and individual</w:t>
      </w:r>
      <w:r w:rsidR="0027458A" w:rsidRPr="000E3F0B">
        <w:t xml:space="preserve"> </w:t>
      </w:r>
      <w:r w:rsidRPr="000E3F0B">
        <w:t>Directors, including</w:t>
      </w:r>
      <w:r w:rsidR="0027458A" w:rsidRPr="000E3F0B">
        <w:t xml:space="preserve"> </w:t>
      </w:r>
      <w:r w:rsidRPr="000E3F0B">
        <w:t>the Chairman of the Board. As per the Policy, the Company will carry out an evaluation of the</w:t>
      </w:r>
      <w:r w:rsidR="0027458A" w:rsidRPr="000E3F0B">
        <w:t xml:space="preserve"> </w:t>
      </w:r>
      <w:r w:rsidRPr="000E3F0B">
        <w:t xml:space="preserve">performance of the Board </w:t>
      </w:r>
      <w:r w:rsidRPr="000234F7">
        <w:rPr>
          <w:sz w:val="24"/>
        </w:rPr>
        <w:t>as</w:t>
      </w:r>
      <w:r w:rsidRPr="000E3F0B">
        <w:t xml:space="preserve"> a whole, Board Committees and Directors on an annual basis. Their appointment and re-appointment on the Board shall subject to the outcome of the yearly evaluation process.</w:t>
      </w:r>
    </w:p>
    <w:p w:rsidR="004B4DC6" w:rsidRPr="000E3F0B" w:rsidRDefault="004B4DC6">
      <w:pPr>
        <w:pStyle w:val="BodyText"/>
        <w:spacing w:before="1"/>
      </w:pPr>
    </w:p>
    <w:p w:rsidR="004B4DC6" w:rsidRPr="000E3F0B" w:rsidRDefault="00093DB4">
      <w:pPr>
        <w:pStyle w:val="Heading1"/>
        <w:numPr>
          <w:ilvl w:val="0"/>
          <w:numId w:val="1"/>
        </w:numPr>
        <w:tabs>
          <w:tab w:val="left" w:pos="388"/>
        </w:tabs>
        <w:ind w:left="388" w:hanging="388"/>
        <w:jc w:val="both"/>
      </w:pPr>
      <w:r w:rsidRPr="000E3F0B">
        <w:t>Independent</w:t>
      </w:r>
      <w:r w:rsidR="0027458A" w:rsidRPr="000E3F0B">
        <w:t xml:space="preserve"> </w:t>
      </w:r>
      <w:r w:rsidRPr="000E3F0B">
        <w:t>Professional</w:t>
      </w:r>
      <w:r w:rsidR="0027458A" w:rsidRPr="000E3F0B">
        <w:t xml:space="preserve"> </w:t>
      </w:r>
      <w:r w:rsidRPr="000E3F0B">
        <w:rPr>
          <w:spacing w:val="-2"/>
        </w:rPr>
        <w:t>Advice:</w:t>
      </w:r>
    </w:p>
    <w:p w:rsidR="004B4DC6" w:rsidRPr="000E3F0B" w:rsidRDefault="00093DB4" w:rsidP="00B32EA0">
      <w:pPr>
        <w:pStyle w:val="ListParagraph"/>
        <w:tabs>
          <w:tab w:val="left" w:pos="393"/>
        </w:tabs>
        <w:spacing w:before="280"/>
        <w:ind w:left="284" w:right="357"/>
      </w:pPr>
      <w:r w:rsidRPr="000E3F0B">
        <w:t>There may be occasions when they consider that they needs professional advice in furtherance of his duties as a Director and it will be appropriate for them to consult independent advisors at the Company’s expense. The Company will reimburse the full cost of expenditure incurred in accordance with the Company’s policy.</w:t>
      </w:r>
    </w:p>
    <w:p w:rsidR="004B4DC6" w:rsidRPr="000E3F0B" w:rsidRDefault="004B4DC6">
      <w:pPr>
        <w:pStyle w:val="BodyText"/>
      </w:pPr>
    </w:p>
    <w:p w:rsidR="004B4DC6" w:rsidRPr="000E3F0B" w:rsidRDefault="00093DB4">
      <w:pPr>
        <w:pStyle w:val="Heading1"/>
        <w:numPr>
          <w:ilvl w:val="0"/>
          <w:numId w:val="1"/>
        </w:numPr>
        <w:tabs>
          <w:tab w:val="left" w:pos="388"/>
        </w:tabs>
        <w:ind w:left="388" w:hanging="388"/>
        <w:jc w:val="both"/>
      </w:pPr>
      <w:r w:rsidRPr="000E3F0B">
        <w:t>Disclosure</w:t>
      </w:r>
      <w:r w:rsidR="0027458A" w:rsidRPr="000E3F0B">
        <w:t xml:space="preserve"> </w:t>
      </w:r>
      <w:r w:rsidRPr="000E3F0B">
        <w:t>of</w:t>
      </w:r>
      <w:r w:rsidR="0027458A" w:rsidRPr="000E3F0B">
        <w:t xml:space="preserve"> </w:t>
      </w:r>
      <w:r w:rsidRPr="000E3F0B">
        <w:rPr>
          <w:spacing w:val="-2"/>
        </w:rPr>
        <w:t>Interest:</w:t>
      </w:r>
    </w:p>
    <w:p w:rsidR="004B4DC6" w:rsidRPr="000E3F0B" w:rsidRDefault="00093DB4" w:rsidP="00B32EA0">
      <w:pPr>
        <w:tabs>
          <w:tab w:val="left" w:pos="393"/>
        </w:tabs>
        <w:spacing w:before="280"/>
        <w:ind w:left="388" w:right="357"/>
      </w:pPr>
      <w:r w:rsidRPr="000E3F0B">
        <w:t xml:space="preserve">They are also requested to disclose to the Company in appropriate forms their concern or interest in any </w:t>
      </w:r>
      <w:r w:rsidRPr="00B32EA0">
        <w:rPr>
          <w:sz w:val="24"/>
        </w:rPr>
        <w:t>other</w:t>
      </w:r>
      <w:r w:rsidRPr="000E3F0B">
        <w:t xml:space="preserve"> company, body </w:t>
      </w:r>
      <w:r w:rsidRPr="00B32EA0">
        <w:rPr>
          <w:sz w:val="24"/>
        </w:rPr>
        <w:t>corporate</w:t>
      </w:r>
      <w:r w:rsidRPr="000E3F0B">
        <w:t xml:space="preserve">, firm or other association of person at the first meeting of </w:t>
      </w:r>
      <w:proofErr w:type="gramStart"/>
      <w:r w:rsidRPr="000E3F0B">
        <w:t>the</w:t>
      </w:r>
      <w:proofErr w:type="gramEnd"/>
      <w:r w:rsidRPr="000E3F0B">
        <w:t xml:space="preserve"> Board in which they participate as director and thereafter at first meeting of the Board in every financial year or whenever there is any change in the last disclosed information.</w:t>
      </w:r>
    </w:p>
    <w:p w:rsidR="004B4DC6" w:rsidRPr="000E3F0B" w:rsidRDefault="004B4DC6">
      <w:pPr>
        <w:pStyle w:val="BodyText"/>
        <w:jc w:val="both"/>
        <w:sectPr w:rsidR="004B4DC6" w:rsidRPr="000E3F0B">
          <w:pgSz w:w="12240" w:h="15840"/>
          <w:pgMar w:top="1360" w:right="1080" w:bottom="280" w:left="144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B4DC6" w:rsidRPr="000E3F0B" w:rsidRDefault="00093DB4">
      <w:pPr>
        <w:pStyle w:val="Heading1"/>
        <w:numPr>
          <w:ilvl w:val="0"/>
          <w:numId w:val="1"/>
        </w:numPr>
        <w:tabs>
          <w:tab w:val="left" w:pos="388"/>
        </w:tabs>
        <w:spacing w:before="80"/>
        <w:ind w:left="388" w:hanging="388"/>
        <w:jc w:val="both"/>
      </w:pPr>
      <w:r w:rsidRPr="000E3F0B">
        <w:lastRenderedPageBreak/>
        <w:t>Resignation</w:t>
      </w:r>
      <w:r w:rsidR="0027458A" w:rsidRPr="000E3F0B">
        <w:t xml:space="preserve"> </w:t>
      </w:r>
      <w:r w:rsidRPr="000E3F0B">
        <w:t>&amp;</w:t>
      </w:r>
      <w:r w:rsidR="0027458A" w:rsidRPr="000E3F0B">
        <w:t xml:space="preserve"> </w:t>
      </w:r>
      <w:r w:rsidRPr="000E3F0B">
        <w:rPr>
          <w:spacing w:val="-2"/>
        </w:rPr>
        <w:t>Termination:</w:t>
      </w:r>
    </w:p>
    <w:p w:rsidR="004B4DC6" w:rsidRPr="000E3F0B" w:rsidRDefault="00093DB4" w:rsidP="00B32EA0">
      <w:pPr>
        <w:pStyle w:val="ListParagraph"/>
        <w:numPr>
          <w:ilvl w:val="0"/>
          <w:numId w:val="5"/>
        </w:numPr>
        <w:tabs>
          <w:tab w:val="left" w:pos="393"/>
        </w:tabs>
        <w:spacing w:before="280"/>
        <w:ind w:right="357"/>
        <w:rPr>
          <w:sz w:val="24"/>
        </w:rPr>
      </w:pPr>
      <w:r w:rsidRPr="000E3F0B">
        <w:rPr>
          <w:sz w:val="24"/>
        </w:rPr>
        <w:t>They may resign from his position at any time and should he wish to do so, he is requested</w:t>
      </w:r>
      <w:r w:rsidR="0027458A" w:rsidRPr="000E3F0B">
        <w:rPr>
          <w:sz w:val="24"/>
        </w:rPr>
        <w:t xml:space="preserve"> </w:t>
      </w:r>
      <w:r w:rsidRPr="000E3F0B">
        <w:rPr>
          <w:sz w:val="24"/>
        </w:rPr>
        <w:t>to</w:t>
      </w:r>
      <w:r w:rsidR="0027458A" w:rsidRPr="000E3F0B">
        <w:rPr>
          <w:sz w:val="24"/>
        </w:rPr>
        <w:t xml:space="preserve"> </w:t>
      </w:r>
      <w:r w:rsidRPr="000E3F0B">
        <w:rPr>
          <w:sz w:val="24"/>
        </w:rPr>
        <w:t>serve</w:t>
      </w:r>
      <w:r w:rsidR="0027458A" w:rsidRPr="000E3F0B">
        <w:rPr>
          <w:sz w:val="24"/>
        </w:rPr>
        <w:t xml:space="preserve"> </w:t>
      </w:r>
      <w:r w:rsidRPr="000E3F0B">
        <w:rPr>
          <w:sz w:val="24"/>
        </w:rPr>
        <w:t>a</w:t>
      </w:r>
      <w:r w:rsidR="0027458A" w:rsidRPr="000E3F0B">
        <w:rPr>
          <w:sz w:val="24"/>
        </w:rPr>
        <w:t xml:space="preserve"> </w:t>
      </w:r>
      <w:r w:rsidRPr="000E3F0B">
        <w:rPr>
          <w:sz w:val="24"/>
        </w:rPr>
        <w:t>reasonable</w:t>
      </w:r>
      <w:r w:rsidR="0027458A" w:rsidRPr="000E3F0B">
        <w:rPr>
          <w:sz w:val="24"/>
        </w:rPr>
        <w:t xml:space="preserve"> </w:t>
      </w:r>
      <w:r w:rsidRPr="000E3F0B">
        <w:rPr>
          <w:sz w:val="24"/>
        </w:rPr>
        <w:t>written</w:t>
      </w:r>
      <w:r w:rsidR="0027458A" w:rsidRPr="000E3F0B">
        <w:rPr>
          <w:sz w:val="24"/>
        </w:rPr>
        <w:t xml:space="preserve"> </w:t>
      </w:r>
      <w:r w:rsidRPr="000E3F0B">
        <w:rPr>
          <w:sz w:val="24"/>
        </w:rPr>
        <w:t>notice</w:t>
      </w:r>
      <w:r w:rsidR="0027458A" w:rsidRPr="000E3F0B">
        <w:rPr>
          <w:sz w:val="24"/>
        </w:rPr>
        <w:t xml:space="preserve"> </w:t>
      </w:r>
      <w:r w:rsidRPr="000E3F0B">
        <w:rPr>
          <w:sz w:val="24"/>
        </w:rPr>
        <w:t>on</w:t>
      </w:r>
      <w:r w:rsidR="0027458A" w:rsidRPr="000E3F0B">
        <w:rPr>
          <w:sz w:val="24"/>
        </w:rPr>
        <w:t xml:space="preserve"> </w:t>
      </w:r>
      <w:r w:rsidRPr="000E3F0B">
        <w:rPr>
          <w:sz w:val="24"/>
        </w:rPr>
        <w:t>the</w:t>
      </w:r>
      <w:r w:rsidR="0027458A" w:rsidRPr="000E3F0B">
        <w:rPr>
          <w:sz w:val="24"/>
        </w:rPr>
        <w:t xml:space="preserve"> </w:t>
      </w:r>
      <w:r w:rsidRPr="000E3F0B">
        <w:rPr>
          <w:sz w:val="24"/>
        </w:rPr>
        <w:t>Board</w:t>
      </w:r>
      <w:r w:rsidR="0027458A" w:rsidRPr="000E3F0B">
        <w:rPr>
          <w:sz w:val="24"/>
        </w:rPr>
        <w:t xml:space="preserve"> </w:t>
      </w:r>
      <w:r w:rsidRPr="000E3F0B">
        <w:rPr>
          <w:sz w:val="24"/>
        </w:rPr>
        <w:t>along</w:t>
      </w:r>
      <w:r w:rsidR="0027458A" w:rsidRPr="000E3F0B">
        <w:rPr>
          <w:sz w:val="24"/>
        </w:rPr>
        <w:t xml:space="preserve"> </w:t>
      </w:r>
      <w:r w:rsidRPr="000E3F0B">
        <w:rPr>
          <w:sz w:val="24"/>
        </w:rPr>
        <w:t>with</w:t>
      </w:r>
      <w:r w:rsidR="0027458A" w:rsidRPr="000E3F0B">
        <w:rPr>
          <w:sz w:val="24"/>
        </w:rPr>
        <w:t xml:space="preserve"> </w:t>
      </w:r>
      <w:r w:rsidRPr="000E3F0B">
        <w:rPr>
          <w:sz w:val="24"/>
        </w:rPr>
        <w:t>detailed</w:t>
      </w:r>
      <w:r w:rsidR="0027458A" w:rsidRPr="000E3F0B">
        <w:rPr>
          <w:sz w:val="24"/>
        </w:rPr>
        <w:t xml:space="preserve"> </w:t>
      </w:r>
      <w:r w:rsidRPr="000E3F0B">
        <w:rPr>
          <w:sz w:val="24"/>
        </w:rPr>
        <w:t>reasons</w:t>
      </w:r>
      <w:r w:rsidR="0027458A" w:rsidRPr="000E3F0B">
        <w:rPr>
          <w:sz w:val="24"/>
        </w:rPr>
        <w:t xml:space="preserve"> </w:t>
      </w:r>
      <w:r w:rsidRPr="000E3F0B">
        <w:rPr>
          <w:sz w:val="24"/>
        </w:rPr>
        <w:t>for the resignation.</w:t>
      </w:r>
    </w:p>
    <w:p w:rsidR="004B4DC6" w:rsidRPr="000E3F0B" w:rsidRDefault="00093DB4" w:rsidP="00B32EA0">
      <w:pPr>
        <w:pStyle w:val="ListParagraph"/>
        <w:numPr>
          <w:ilvl w:val="0"/>
          <w:numId w:val="5"/>
        </w:numPr>
        <w:tabs>
          <w:tab w:val="left" w:pos="393"/>
        </w:tabs>
        <w:spacing w:before="280"/>
        <w:ind w:right="357"/>
        <w:rPr>
          <w:sz w:val="24"/>
        </w:rPr>
      </w:pPr>
      <w:r w:rsidRPr="000E3F0B">
        <w:rPr>
          <w:sz w:val="24"/>
        </w:rPr>
        <w:t xml:space="preserve">Continuation of their appointment is contingent on their getting re-elected by the shareholders in accordance with provisions of Companies Act, 2013 and the Articles of Association of the Company, from time to time in force. They will not be entitled to compensation if the shareholders do not re-elect </w:t>
      </w:r>
      <w:r w:rsidR="0038017B" w:rsidRPr="000E3F0B">
        <w:rPr>
          <w:sz w:val="24"/>
        </w:rPr>
        <w:t>them</w:t>
      </w:r>
      <w:r w:rsidRPr="000E3F0B">
        <w:rPr>
          <w:sz w:val="24"/>
        </w:rPr>
        <w:t xml:space="preserve"> at any time.</w:t>
      </w:r>
    </w:p>
    <w:p w:rsidR="004B4DC6" w:rsidRPr="000E3F0B" w:rsidRDefault="00093DB4" w:rsidP="00B32EA0">
      <w:pPr>
        <w:pStyle w:val="ListParagraph"/>
        <w:numPr>
          <w:ilvl w:val="0"/>
          <w:numId w:val="5"/>
        </w:numPr>
        <w:tabs>
          <w:tab w:val="left" w:pos="393"/>
        </w:tabs>
        <w:spacing w:before="280"/>
        <w:ind w:right="357"/>
        <w:rPr>
          <w:sz w:val="24"/>
        </w:rPr>
      </w:pPr>
      <w:r w:rsidRPr="000E3F0B">
        <w:rPr>
          <w:sz w:val="24"/>
        </w:rPr>
        <w:t>Their appointment may also be terminated in accordance with the provisions of the Articles of Association of the Company from time to time in force.</w:t>
      </w: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pPr>
    </w:p>
    <w:p w:rsidR="004B4DC6" w:rsidRPr="000E3F0B" w:rsidRDefault="004B4DC6">
      <w:pPr>
        <w:pStyle w:val="BodyText"/>
        <w:spacing w:before="180"/>
      </w:pPr>
    </w:p>
    <w:p w:rsidR="004B4DC6" w:rsidRPr="000E3F0B" w:rsidRDefault="004B4DC6">
      <w:pPr>
        <w:ind w:right="355"/>
        <w:jc w:val="center"/>
        <w:rPr>
          <w:sz w:val="24"/>
        </w:rPr>
      </w:pPr>
    </w:p>
    <w:sectPr w:rsidR="004B4DC6" w:rsidRPr="000E3F0B" w:rsidSect="004B4DC6">
      <w:pgSz w:w="12240" w:h="15840"/>
      <w:pgMar w:top="1360" w:right="1080" w:bottom="280" w:left="144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B2083"/>
    <w:multiLevelType w:val="hybridMultilevel"/>
    <w:tmpl w:val="143E0B8E"/>
    <w:lvl w:ilvl="0" w:tplc="C9B0E378">
      <w:start w:val="1"/>
      <w:numFmt w:val="lowerLetter"/>
      <w:lvlText w:val="%1)"/>
      <w:lvlJc w:val="left"/>
      <w:pPr>
        <w:ind w:left="0" w:hanging="375"/>
        <w:jc w:val="left"/>
      </w:pPr>
      <w:rPr>
        <w:rFonts w:ascii="Cambria" w:eastAsia="Cambria" w:hAnsi="Cambria" w:cs="Cambria" w:hint="default"/>
        <w:b w:val="0"/>
        <w:bCs w:val="0"/>
        <w:i w:val="0"/>
        <w:iCs w:val="0"/>
        <w:spacing w:val="0"/>
        <w:w w:val="92"/>
        <w:sz w:val="24"/>
        <w:szCs w:val="24"/>
        <w:lang w:val="en-US" w:eastAsia="en-US" w:bidi="ar-SA"/>
      </w:rPr>
    </w:lvl>
    <w:lvl w:ilvl="1" w:tplc="FB0ED8E6">
      <w:numFmt w:val="bullet"/>
      <w:lvlText w:val="•"/>
      <w:lvlJc w:val="left"/>
      <w:pPr>
        <w:ind w:left="972" w:hanging="375"/>
      </w:pPr>
      <w:rPr>
        <w:rFonts w:hint="default"/>
        <w:lang w:val="en-US" w:eastAsia="en-US" w:bidi="ar-SA"/>
      </w:rPr>
    </w:lvl>
    <w:lvl w:ilvl="2" w:tplc="8F821396">
      <w:numFmt w:val="bullet"/>
      <w:lvlText w:val="•"/>
      <w:lvlJc w:val="left"/>
      <w:pPr>
        <w:ind w:left="1944" w:hanging="375"/>
      </w:pPr>
      <w:rPr>
        <w:rFonts w:hint="default"/>
        <w:lang w:val="en-US" w:eastAsia="en-US" w:bidi="ar-SA"/>
      </w:rPr>
    </w:lvl>
    <w:lvl w:ilvl="3" w:tplc="D8C8F33E">
      <w:numFmt w:val="bullet"/>
      <w:lvlText w:val="•"/>
      <w:lvlJc w:val="left"/>
      <w:pPr>
        <w:ind w:left="2916" w:hanging="375"/>
      </w:pPr>
      <w:rPr>
        <w:rFonts w:hint="default"/>
        <w:lang w:val="en-US" w:eastAsia="en-US" w:bidi="ar-SA"/>
      </w:rPr>
    </w:lvl>
    <w:lvl w:ilvl="4" w:tplc="3F7AA836">
      <w:numFmt w:val="bullet"/>
      <w:lvlText w:val="•"/>
      <w:lvlJc w:val="left"/>
      <w:pPr>
        <w:ind w:left="3888" w:hanging="375"/>
      </w:pPr>
      <w:rPr>
        <w:rFonts w:hint="default"/>
        <w:lang w:val="en-US" w:eastAsia="en-US" w:bidi="ar-SA"/>
      </w:rPr>
    </w:lvl>
    <w:lvl w:ilvl="5" w:tplc="CAD26F22">
      <w:numFmt w:val="bullet"/>
      <w:lvlText w:val="•"/>
      <w:lvlJc w:val="left"/>
      <w:pPr>
        <w:ind w:left="4860" w:hanging="375"/>
      </w:pPr>
      <w:rPr>
        <w:rFonts w:hint="default"/>
        <w:lang w:val="en-US" w:eastAsia="en-US" w:bidi="ar-SA"/>
      </w:rPr>
    </w:lvl>
    <w:lvl w:ilvl="6" w:tplc="D44AC9BA">
      <w:numFmt w:val="bullet"/>
      <w:lvlText w:val="•"/>
      <w:lvlJc w:val="left"/>
      <w:pPr>
        <w:ind w:left="5832" w:hanging="375"/>
      </w:pPr>
      <w:rPr>
        <w:rFonts w:hint="default"/>
        <w:lang w:val="en-US" w:eastAsia="en-US" w:bidi="ar-SA"/>
      </w:rPr>
    </w:lvl>
    <w:lvl w:ilvl="7" w:tplc="9EA0009E">
      <w:numFmt w:val="bullet"/>
      <w:lvlText w:val="•"/>
      <w:lvlJc w:val="left"/>
      <w:pPr>
        <w:ind w:left="6804" w:hanging="375"/>
      </w:pPr>
      <w:rPr>
        <w:rFonts w:hint="default"/>
        <w:lang w:val="en-US" w:eastAsia="en-US" w:bidi="ar-SA"/>
      </w:rPr>
    </w:lvl>
    <w:lvl w:ilvl="8" w:tplc="1F9E45AA">
      <w:numFmt w:val="bullet"/>
      <w:lvlText w:val="•"/>
      <w:lvlJc w:val="left"/>
      <w:pPr>
        <w:ind w:left="7776" w:hanging="375"/>
      </w:pPr>
      <w:rPr>
        <w:rFonts w:hint="default"/>
        <w:lang w:val="en-US" w:eastAsia="en-US" w:bidi="ar-SA"/>
      </w:rPr>
    </w:lvl>
  </w:abstractNum>
  <w:abstractNum w:abstractNumId="1">
    <w:nsid w:val="245D45E4"/>
    <w:multiLevelType w:val="hybridMultilevel"/>
    <w:tmpl w:val="FC88B0A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43E30AF5"/>
    <w:multiLevelType w:val="hybridMultilevel"/>
    <w:tmpl w:val="F82C34D8"/>
    <w:lvl w:ilvl="0" w:tplc="A9140E72">
      <w:start w:val="10"/>
      <w:numFmt w:val="decimal"/>
      <w:lvlText w:val="%1."/>
      <w:lvlJc w:val="left"/>
      <w:pPr>
        <w:ind w:left="392" w:hanging="392"/>
        <w:jc w:val="left"/>
      </w:pPr>
      <w:rPr>
        <w:rFonts w:ascii="Cambria" w:eastAsia="Cambria" w:hAnsi="Cambria" w:cs="Cambria" w:hint="default"/>
        <w:b/>
        <w:bCs/>
        <w:i w:val="0"/>
        <w:iCs w:val="0"/>
        <w:spacing w:val="-2"/>
        <w:w w:val="100"/>
        <w:sz w:val="24"/>
        <w:szCs w:val="24"/>
        <w:lang w:val="en-US" w:eastAsia="en-US" w:bidi="ar-SA"/>
      </w:rPr>
    </w:lvl>
    <w:lvl w:ilvl="1" w:tplc="8B744D66">
      <w:start w:val="1"/>
      <w:numFmt w:val="lowerLetter"/>
      <w:lvlText w:val="%2)"/>
      <w:lvlJc w:val="left"/>
      <w:pPr>
        <w:ind w:left="0" w:hanging="315"/>
        <w:jc w:val="left"/>
      </w:pPr>
      <w:rPr>
        <w:rFonts w:ascii="Cambria" w:eastAsia="Cambria" w:hAnsi="Cambria" w:cs="Cambria" w:hint="default"/>
        <w:b w:val="0"/>
        <w:bCs w:val="0"/>
        <w:i w:val="0"/>
        <w:iCs w:val="0"/>
        <w:spacing w:val="0"/>
        <w:w w:val="90"/>
        <w:sz w:val="24"/>
        <w:szCs w:val="24"/>
        <w:lang w:val="en-US" w:eastAsia="en-US" w:bidi="ar-SA"/>
      </w:rPr>
    </w:lvl>
    <w:lvl w:ilvl="2" w:tplc="D82CB77E">
      <w:numFmt w:val="bullet"/>
      <w:lvlText w:val="•"/>
      <w:lvlJc w:val="left"/>
      <w:pPr>
        <w:ind w:left="1435" w:hanging="315"/>
      </w:pPr>
      <w:rPr>
        <w:rFonts w:hint="default"/>
        <w:lang w:val="en-US" w:eastAsia="en-US" w:bidi="ar-SA"/>
      </w:rPr>
    </w:lvl>
    <w:lvl w:ilvl="3" w:tplc="F8D8047C">
      <w:numFmt w:val="bullet"/>
      <w:lvlText w:val="•"/>
      <w:lvlJc w:val="left"/>
      <w:pPr>
        <w:ind w:left="2471" w:hanging="315"/>
      </w:pPr>
      <w:rPr>
        <w:rFonts w:hint="default"/>
        <w:lang w:val="en-US" w:eastAsia="en-US" w:bidi="ar-SA"/>
      </w:rPr>
    </w:lvl>
    <w:lvl w:ilvl="4" w:tplc="613A8B76">
      <w:numFmt w:val="bullet"/>
      <w:lvlText w:val="•"/>
      <w:lvlJc w:val="left"/>
      <w:pPr>
        <w:ind w:left="3506" w:hanging="315"/>
      </w:pPr>
      <w:rPr>
        <w:rFonts w:hint="default"/>
        <w:lang w:val="en-US" w:eastAsia="en-US" w:bidi="ar-SA"/>
      </w:rPr>
    </w:lvl>
    <w:lvl w:ilvl="5" w:tplc="D6DC5448">
      <w:numFmt w:val="bullet"/>
      <w:lvlText w:val="•"/>
      <w:lvlJc w:val="left"/>
      <w:pPr>
        <w:ind w:left="4542" w:hanging="315"/>
      </w:pPr>
      <w:rPr>
        <w:rFonts w:hint="default"/>
        <w:lang w:val="en-US" w:eastAsia="en-US" w:bidi="ar-SA"/>
      </w:rPr>
    </w:lvl>
    <w:lvl w:ilvl="6" w:tplc="DCE28388">
      <w:numFmt w:val="bullet"/>
      <w:lvlText w:val="•"/>
      <w:lvlJc w:val="left"/>
      <w:pPr>
        <w:ind w:left="5577" w:hanging="315"/>
      </w:pPr>
      <w:rPr>
        <w:rFonts w:hint="default"/>
        <w:lang w:val="en-US" w:eastAsia="en-US" w:bidi="ar-SA"/>
      </w:rPr>
    </w:lvl>
    <w:lvl w:ilvl="7" w:tplc="78BE742C">
      <w:numFmt w:val="bullet"/>
      <w:lvlText w:val="•"/>
      <w:lvlJc w:val="left"/>
      <w:pPr>
        <w:ind w:left="6613" w:hanging="315"/>
      </w:pPr>
      <w:rPr>
        <w:rFonts w:hint="default"/>
        <w:lang w:val="en-US" w:eastAsia="en-US" w:bidi="ar-SA"/>
      </w:rPr>
    </w:lvl>
    <w:lvl w:ilvl="8" w:tplc="272C1BF6">
      <w:numFmt w:val="bullet"/>
      <w:lvlText w:val="•"/>
      <w:lvlJc w:val="left"/>
      <w:pPr>
        <w:ind w:left="7648" w:hanging="315"/>
      </w:pPr>
      <w:rPr>
        <w:rFonts w:hint="default"/>
        <w:lang w:val="en-US" w:eastAsia="en-US" w:bidi="ar-SA"/>
      </w:rPr>
    </w:lvl>
  </w:abstractNum>
  <w:abstractNum w:abstractNumId="3">
    <w:nsid w:val="76213289"/>
    <w:multiLevelType w:val="hybridMultilevel"/>
    <w:tmpl w:val="2A72E47E"/>
    <w:lvl w:ilvl="0" w:tplc="1124D326">
      <w:start w:val="1"/>
      <w:numFmt w:val="decimal"/>
      <w:lvlText w:val="%1."/>
      <w:lvlJc w:val="left"/>
      <w:pPr>
        <w:ind w:left="250" w:hanging="250"/>
        <w:jc w:val="left"/>
      </w:pPr>
      <w:rPr>
        <w:rFonts w:ascii="Cambria" w:eastAsia="Cambria" w:hAnsi="Cambria" w:cs="Cambria" w:hint="default"/>
        <w:b/>
        <w:bCs/>
        <w:i w:val="0"/>
        <w:iCs w:val="0"/>
        <w:spacing w:val="0"/>
        <w:w w:val="100"/>
        <w:sz w:val="24"/>
        <w:szCs w:val="24"/>
        <w:lang w:val="en-US" w:eastAsia="en-US" w:bidi="ar-SA"/>
      </w:rPr>
    </w:lvl>
    <w:lvl w:ilvl="1" w:tplc="40090019">
      <w:start w:val="1"/>
      <w:numFmt w:val="lowerLetter"/>
      <w:lvlText w:val="%2."/>
      <w:lvlJc w:val="left"/>
      <w:pPr>
        <w:tabs>
          <w:tab w:val="num" w:pos="360"/>
        </w:tabs>
      </w:pPr>
    </w:lvl>
    <w:lvl w:ilvl="2" w:tplc="D71AABE2">
      <w:numFmt w:val="bullet"/>
      <w:lvlText w:val="•"/>
      <w:lvlJc w:val="left"/>
      <w:pPr>
        <w:ind w:left="1311" w:hanging="370"/>
      </w:pPr>
      <w:rPr>
        <w:rFonts w:hint="default"/>
        <w:lang w:val="en-US" w:eastAsia="en-US" w:bidi="ar-SA"/>
      </w:rPr>
    </w:lvl>
    <w:lvl w:ilvl="3" w:tplc="6882D4A4">
      <w:numFmt w:val="bullet"/>
      <w:lvlText w:val="•"/>
      <w:lvlJc w:val="left"/>
      <w:pPr>
        <w:ind w:left="2362" w:hanging="370"/>
      </w:pPr>
      <w:rPr>
        <w:rFonts w:hint="default"/>
        <w:lang w:val="en-US" w:eastAsia="en-US" w:bidi="ar-SA"/>
      </w:rPr>
    </w:lvl>
    <w:lvl w:ilvl="4" w:tplc="2180A818">
      <w:numFmt w:val="bullet"/>
      <w:lvlText w:val="•"/>
      <w:lvlJc w:val="left"/>
      <w:pPr>
        <w:ind w:left="3413" w:hanging="370"/>
      </w:pPr>
      <w:rPr>
        <w:rFonts w:hint="default"/>
        <w:lang w:val="en-US" w:eastAsia="en-US" w:bidi="ar-SA"/>
      </w:rPr>
    </w:lvl>
    <w:lvl w:ilvl="5" w:tplc="4F84E062">
      <w:numFmt w:val="bullet"/>
      <w:lvlText w:val="•"/>
      <w:lvlJc w:val="left"/>
      <w:pPr>
        <w:ind w:left="4464" w:hanging="370"/>
      </w:pPr>
      <w:rPr>
        <w:rFonts w:hint="default"/>
        <w:lang w:val="en-US" w:eastAsia="en-US" w:bidi="ar-SA"/>
      </w:rPr>
    </w:lvl>
    <w:lvl w:ilvl="6" w:tplc="9DA8A044">
      <w:numFmt w:val="bullet"/>
      <w:lvlText w:val="•"/>
      <w:lvlJc w:val="left"/>
      <w:pPr>
        <w:ind w:left="5515" w:hanging="370"/>
      </w:pPr>
      <w:rPr>
        <w:rFonts w:hint="default"/>
        <w:lang w:val="en-US" w:eastAsia="en-US" w:bidi="ar-SA"/>
      </w:rPr>
    </w:lvl>
    <w:lvl w:ilvl="7" w:tplc="F4E46A2A">
      <w:numFmt w:val="bullet"/>
      <w:lvlText w:val="•"/>
      <w:lvlJc w:val="left"/>
      <w:pPr>
        <w:ind w:left="6566" w:hanging="370"/>
      </w:pPr>
      <w:rPr>
        <w:rFonts w:hint="default"/>
        <w:lang w:val="en-US" w:eastAsia="en-US" w:bidi="ar-SA"/>
      </w:rPr>
    </w:lvl>
    <w:lvl w:ilvl="8" w:tplc="39DE517A">
      <w:numFmt w:val="bullet"/>
      <w:lvlText w:val="•"/>
      <w:lvlJc w:val="left"/>
      <w:pPr>
        <w:ind w:left="7617" w:hanging="370"/>
      </w:pPr>
      <w:rPr>
        <w:rFonts w:hint="default"/>
        <w:lang w:val="en-US" w:eastAsia="en-US" w:bidi="ar-SA"/>
      </w:rPr>
    </w:lvl>
  </w:abstractNum>
  <w:abstractNum w:abstractNumId="4">
    <w:nsid w:val="7D4D55EE"/>
    <w:multiLevelType w:val="hybridMultilevel"/>
    <w:tmpl w:val="961AE42A"/>
    <w:lvl w:ilvl="0" w:tplc="A014CE3E">
      <w:start w:val="1"/>
      <w:numFmt w:val="lowerLetter"/>
      <w:lvlText w:val="%1)"/>
      <w:lvlJc w:val="left"/>
      <w:pPr>
        <w:ind w:left="262" w:hanging="262"/>
        <w:jc w:val="left"/>
      </w:pPr>
      <w:rPr>
        <w:rFonts w:ascii="Cambria" w:eastAsia="Cambria" w:hAnsi="Cambria" w:cs="Cambria" w:hint="default"/>
        <w:b w:val="0"/>
        <w:bCs w:val="0"/>
        <w:i w:val="0"/>
        <w:iCs w:val="0"/>
        <w:spacing w:val="0"/>
        <w:w w:val="100"/>
        <w:sz w:val="24"/>
        <w:szCs w:val="24"/>
        <w:lang w:val="en-US" w:eastAsia="en-US" w:bidi="ar-SA"/>
      </w:rPr>
    </w:lvl>
    <w:lvl w:ilvl="1" w:tplc="B4942012">
      <w:numFmt w:val="bullet"/>
      <w:lvlText w:val="•"/>
      <w:lvlJc w:val="left"/>
      <w:pPr>
        <w:ind w:left="1206" w:hanging="262"/>
      </w:pPr>
      <w:rPr>
        <w:rFonts w:hint="default"/>
        <w:lang w:val="en-US" w:eastAsia="en-US" w:bidi="ar-SA"/>
      </w:rPr>
    </w:lvl>
    <w:lvl w:ilvl="2" w:tplc="BD1C59CC">
      <w:numFmt w:val="bullet"/>
      <w:lvlText w:val="•"/>
      <w:lvlJc w:val="left"/>
      <w:pPr>
        <w:ind w:left="2152" w:hanging="262"/>
      </w:pPr>
      <w:rPr>
        <w:rFonts w:hint="default"/>
        <w:lang w:val="en-US" w:eastAsia="en-US" w:bidi="ar-SA"/>
      </w:rPr>
    </w:lvl>
    <w:lvl w:ilvl="3" w:tplc="5C42AEBC">
      <w:numFmt w:val="bullet"/>
      <w:lvlText w:val="•"/>
      <w:lvlJc w:val="left"/>
      <w:pPr>
        <w:ind w:left="3098" w:hanging="262"/>
      </w:pPr>
      <w:rPr>
        <w:rFonts w:hint="default"/>
        <w:lang w:val="en-US" w:eastAsia="en-US" w:bidi="ar-SA"/>
      </w:rPr>
    </w:lvl>
    <w:lvl w:ilvl="4" w:tplc="FB6E6B90">
      <w:numFmt w:val="bullet"/>
      <w:lvlText w:val="•"/>
      <w:lvlJc w:val="left"/>
      <w:pPr>
        <w:ind w:left="4044" w:hanging="262"/>
      </w:pPr>
      <w:rPr>
        <w:rFonts w:hint="default"/>
        <w:lang w:val="en-US" w:eastAsia="en-US" w:bidi="ar-SA"/>
      </w:rPr>
    </w:lvl>
    <w:lvl w:ilvl="5" w:tplc="EEE0CBD2">
      <w:numFmt w:val="bullet"/>
      <w:lvlText w:val="•"/>
      <w:lvlJc w:val="left"/>
      <w:pPr>
        <w:ind w:left="4990" w:hanging="262"/>
      </w:pPr>
      <w:rPr>
        <w:rFonts w:hint="default"/>
        <w:lang w:val="en-US" w:eastAsia="en-US" w:bidi="ar-SA"/>
      </w:rPr>
    </w:lvl>
    <w:lvl w:ilvl="6" w:tplc="D3E8F1B2">
      <w:numFmt w:val="bullet"/>
      <w:lvlText w:val="•"/>
      <w:lvlJc w:val="left"/>
      <w:pPr>
        <w:ind w:left="5936" w:hanging="262"/>
      </w:pPr>
      <w:rPr>
        <w:rFonts w:hint="default"/>
        <w:lang w:val="en-US" w:eastAsia="en-US" w:bidi="ar-SA"/>
      </w:rPr>
    </w:lvl>
    <w:lvl w:ilvl="7" w:tplc="F982924A">
      <w:numFmt w:val="bullet"/>
      <w:lvlText w:val="•"/>
      <w:lvlJc w:val="left"/>
      <w:pPr>
        <w:ind w:left="6882" w:hanging="262"/>
      </w:pPr>
      <w:rPr>
        <w:rFonts w:hint="default"/>
        <w:lang w:val="en-US" w:eastAsia="en-US" w:bidi="ar-SA"/>
      </w:rPr>
    </w:lvl>
    <w:lvl w:ilvl="8" w:tplc="C33A297C">
      <w:numFmt w:val="bullet"/>
      <w:lvlText w:val="•"/>
      <w:lvlJc w:val="left"/>
      <w:pPr>
        <w:ind w:left="7828" w:hanging="262"/>
      </w:pPr>
      <w:rPr>
        <w:rFonts w:hint="default"/>
        <w:lang w:val="en-US" w:eastAsia="en-US" w:bidi="ar-S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B4DC6"/>
    <w:rsid w:val="000234F7"/>
    <w:rsid w:val="000735DD"/>
    <w:rsid w:val="00093DB4"/>
    <w:rsid w:val="000966C7"/>
    <w:rsid w:val="000A7643"/>
    <w:rsid w:val="000E3F0B"/>
    <w:rsid w:val="002127C0"/>
    <w:rsid w:val="00250696"/>
    <w:rsid w:val="0027458A"/>
    <w:rsid w:val="002E69ED"/>
    <w:rsid w:val="002F3E10"/>
    <w:rsid w:val="0038017B"/>
    <w:rsid w:val="003A62DE"/>
    <w:rsid w:val="00497967"/>
    <w:rsid w:val="004B0DBC"/>
    <w:rsid w:val="004B4DC6"/>
    <w:rsid w:val="0080723D"/>
    <w:rsid w:val="00883A30"/>
    <w:rsid w:val="008A7635"/>
    <w:rsid w:val="00984859"/>
    <w:rsid w:val="00AD2D6B"/>
    <w:rsid w:val="00B32EA0"/>
    <w:rsid w:val="00B866BC"/>
    <w:rsid w:val="00B947DB"/>
    <w:rsid w:val="00E07F38"/>
    <w:rsid w:val="00E1796C"/>
    <w:rsid w:val="00F412A7"/>
    <w:rsid w:val="00FB3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4DC6"/>
    <w:rPr>
      <w:rFonts w:ascii="Cambria" w:eastAsia="Cambria" w:hAnsi="Cambria" w:cs="Cambria"/>
    </w:rPr>
  </w:style>
  <w:style w:type="paragraph" w:styleId="Heading1">
    <w:name w:val="heading 1"/>
    <w:basedOn w:val="Normal"/>
    <w:uiPriority w:val="1"/>
    <w:qFormat/>
    <w:rsid w:val="004B4DC6"/>
    <w:pPr>
      <w:ind w:left="249" w:hanging="24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B4DC6"/>
    <w:rPr>
      <w:sz w:val="24"/>
      <w:szCs w:val="24"/>
    </w:rPr>
  </w:style>
  <w:style w:type="paragraph" w:styleId="Title">
    <w:name w:val="Title"/>
    <w:basedOn w:val="Normal"/>
    <w:uiPriority w:val="1"/>
    <w:qFormat/>
    <w:rsid w:val="004B4DC6"/>
    <w:pPr>
      <w:ind w:left="1846" w:right="260" w:hanging="1717"/>
    </w:pPr>
    <w:rPr>
      <w:b/>
      <w:bCs/>
      <w:sz w:val="40"/>
      <w:szCs w:val="40"/>
    </w:rPr>
  </w:style>
  <w:style w:type="paragraph" w:styleId="ListParagraph">
    <w:name w:val="List Paragraph"/>
    <w:basedOn w:val="Normal"/>
    <w:uiPriority w:val="1"/>
    <w:qFormat/>
    <w:rsid w:val="004B4DC6"/>
    <w:pPr>
      <w:jc w:val="both"/>
    </w:pPr>
  </w:style>
  <w:style w:type="paragraph" w:customStyle="1" w:styleId="TableParagraph">
    <w:name w:val="Table Paragraph"/>
    <w:basedOn w:val="Normal"/>
    <w:uiPriority w:val="1"/>
    <w:qFormat/>
    <w:rsid w:val="004B4DC6"/>
  </w:style>
</w:styles>
</file>

<file path=word/webSettings.xml><?xml version="1.0" encoding="utf-8"?>
<w:webSettings xmlns:r="http://schemas.openxmlformats.org/officeDocument/2006/relationships" xmlns:w="http://schemas.openxmlformats.org/wordprocessingml/2006/main">
  <w:divs>
    <w:div w:id="37415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CLM2</cp:lastModifiedBy>
  <cp:revision>21</cp:revision>
  <dcterms:created xsi:type="dcterms:W3CDTF">2025-01-06T07:21:00Z</dcterms:created>
  <dcterms:modified xsi:type="dcterms:W3CDTF">2025-01-10T10:56:00Z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2018-09-22T00:00:00Z</vt:filetime>
  </property>
  <property fmtid="{D5CDD505-2E9C-101B-9397-08002B2CF9AE}" pid="3" name="Creator">
    <vt:lpwstr>Microsoft® Office Word 2007</vt:lpwstr>
  </property>
  <property fmtid="{D5CDD505-2E9C-101B-9397-08002B2CF9AE}" pid="4" name="LastSaved">
    <vt:filetime>2025-01-06T00:00:00Z</vt:filetime>
  </property>
  <property fmtid="{D5CDD505-2E9C-101B-9397-08002B2CF9AE}" pid="5" name="Producer">
    <vt:lpwstr>Microsoft® Office Word 2007</vt:lpwstr>
  </property>
</Properties>
</file>